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740DD" w14:textId="2026A592" w:rsidR="00BA72BA" w:rsidRPr="003A1C1B" w:rsidRDefault="00FA0150" w:rsidP="003A1C1B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</w:t>
      </w:r>
      <w:r w:rsidR="00BA72BA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A3284" w:rsidRPr="00676B80">
        <w:rPr>
          <w:rFonts w:ascii="Times New Roman" w:hAnsi="Times New Roman" w:cs="Times New Roman"/>
          <w:sz w:val="22"/>
          <w:szCs w:val="22"/>
        </w:rPr>
        <w:t xml:space="preserve">prijedloga </w:t>
      </w:r>
      <w:r w:rsidR="006744B3" w:rsidRPr="00676B80">
        <w:rPr>
          <w:rFonts w:ascii="Times New Roman" w:hAnsi="Times New Roman" w:cs="Times New Roman"/>
          <w:sz w:val="22"/>
          <w:szCs w:val="22"/>
        </w:rPr>
        <w:t>financijskog plana</w:t>
      </w:r>
      <w:r w:rsidR="00C82330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3A1C1B">
        <w:rPr>
          <w:rFonts w:ascii="Times New Roman" w:hAnsi="Times New Roman" w:cs="Times New Roman"/>
          <w:sz w:val="22"/>
          <w:szCs w:val="22"/>
        </w:rPr>
        <w:t>za razdoblje 202</w:t>
      </w:r>
      <w:r w:rsidR="005459FE">
        <w:rPr>
          <w:rFonts w:ascii="Times New Roman" w:hAnsi="Times New Roman" w:cs="Times New Roman"/>
          <w:sz w:val="22"/>
          <w:szCs w:val="22"/>
        </w:rPr>
        <w:t>5</w:t>
      </w:r>
      <w:r w:rsidR="003A1C1B">
        <w:rPr>
          <w:rFonts w:ascii="Times New Roman" w:hAnsi="Times New Roman" w:cs="Times New Roman"/>
          <w:sz w:val="22"/>
          <w:szCs w:val="22"/>
        </w:rPr>
        <w:t>. – 202</w:t>
      </w:r>
      <w:r w:rsidR="005459FE">
        <w:rPr>
          <w:rFonts w:ascii="Times New Roman" w:hAnsi="Times New Roman" w:cs="Times New Roman"/>
          <w:sz w:val="22"/>
          <w:szCs w:val="22"/>
        </w:rPr>
        <w:t>7</w:t>
      </w:r>
      <w:r w:rsidR="009D794F" w:rsidRPr="00676B80">
        <w:rPr>
          <w:rFonts w:ascii="Times New Roman" w:hAnsi="Times New Roman" w:cs="Times New Roman"/>
          <w:sz w:val="22"/>
          <w:szCs w:val="22"/>
        </w:rPr>
        <w:t>.</w:t>
      </w:r>
    </w:p>
    <w:p w14:paraId="7B00606F" w14:textId="77777777" w:rsidR="002B2940" w:rsidRPr="00676B80" w:rsidRDefault="002B2940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8806FCB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524DA71F" w14:textId="77777777" w:rsidR="00BA72BA" w:rsidRPr="00676B80" w:rsidRDefault="002B2940" w:rsidP="00BB56FF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UVODNI DIO</w:t>
      </w:r>
    </w:p>
    <w:p w14:paraId="08112B14" w14:textId="77777777" w:rsidR="00E876B2" w:rsidRPr="00676B80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15AE5770" w14:textId="296814B6" w:rsidR="00D41C08" w:rsidRPr="00676B80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76B80">
        <w:rPr>
          <w:rFonts w:ascii="Times New Roman" w:hAnsi="Times New Roman" w:cs="Times New Roman"/>
          <w:sz w:val="22"/>
          <w:szCs w:val="22"/>
        </w:rPr>
        <w:t>:</w:t>
      </w:r>
      <w:r w:rsidR="00D41C08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A5F85">
        <w:rPr>
          <w:rFonts w:ascii="Times New Roman" w:hAnsi="Times New Roman" w:cs="Times New Roman"/>
          <w:b w:val="0"/>
          <w:sz w:val="22"/>
          <w:szCs w:val="22"/>
        </w:rPr>
        <w:t>Osnova škola Mate Lovraka</w:t>
      </w:r>
    </w:p>
    <w:p w14:paraId="5C5D2DDD" w14:textId="77777777" w:rsidR="00D41C08" w:rsidRPr="00676B80" w:rsidRDefault="00D41C08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18EF581F" w14:textId="77777777" w:rsidR="00BA5F85" w:rsidRDefault="00FA0150" w:rsidP="000078B7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Sažetak djelokruga rada</w:t>
      </w:r>
      <w:r w:rsidR="002B2940" w:rsidRPr="00BA5F85">
        <w:rPr>
          <w:rFonts w:ascii="Times New Roman" w:hAnsi="Times New Roman" w:cs="Times New Roman"/>
          <w:sz w:val="22"/>
          <w:szCs w:val="22"/>
        </w:rPr>
        <w:t>:</w:t>
      </w:r>
      <w:r w:rsidR="002B2940" w:rsidRPr="00BA5F8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A5F85" w:rsidRPr="00BA5F85">
        <w:rPr>
          <w:rFonts w:ascii="Times New Roman" w:hAnsi="Times New Roman" w:cs="Times New Roman"/>
          <w:b w:val="0"/>
          <w:sz w:val="22"/>
          <w:szCs w:val="22"/>
        </w:rPr>
        <w:t>Djelatnost Škole je osnovno obrazovanje i odgoj, a obuhvaća opće obrazovanje te druge oblike obrazovanja djece i mladih.</w:t>
      </w:r>
    </w:p>
    <w:p w14:paraId="4B45E983" w14:textId="2791E60A" w:rsidR="00584B31" w:rsidRPr="00BA5F85" w:rsidRDefault="00BA5F85" w:rsidP="00577368">
      <w:pPr>
        <w:pStyle w:val="Naslov1"/>
        <w:jc w:val="both"/>
        <w:rPr>
          <w:sz w:val="22"/>
          <w:szCs w:val="22"/>
        </w:rPr>
      </w:pPr>
      <w:r w:rsidRPr="00BA5F85">
        <w:rPr>
          <w:rFonts w:ascii="Times New Roman" w:hAnsi="Times New Roman" w:cs="Times New Roman"/>
          <w:b w:val="0"/>
          <w:sz w:val="22"/>
          <w:szCs w:val="22"/>
        </w:rPr>
        <w:t>Škola  radi na temelju školskog kurikuluma i godišnjeg plana i programa rada. Školski kurikulum donosi se na temelju nacionalnog kurikuluma, a utvrđuje dugoročni i kratkoročni plan i program rada Škole s izvannastavnim i izvanškolskim aktivnostima, nastavni plan i program izbornih predmeta i druge odgojno-obrazovne aktivnosti te programe i projekte prema smjernicama hrvatskog nacionalnoga obrazovnog standarda</w:t>
      </w:r>
      <w:r w:rsidR="00577368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6B294525" w14:textId="77777777" w:rsidR="00C67B83" w:rsidRPr="00BA5F85" w:rsidRDefault="00C67B83" w:rsidP="001A1C50">
      <w:pPr>
        <w:jc w:val="both"/>
        <w:rPr>
          <w:sz w:val="22"/>
          <w:szCs w:val="22"/>
        </w:rPr>
      </w:pPr>
    </w:p>
    <w:p w14:paraId="541C1198" w14:textId="129CCD22" w:rsidR="002B2940" w:rsidRPr="00676B80" w:rsidRDefault="002B2940" w:rsidP="00BB56FF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76B80">
        <w:rPr>
          <w:rFonts w:ascii="Times New Roman" w:hAnsi="Times New Roman" w:cs="Times New Roman"/>
          <w:sz w:val="22"/>
          <w:szCs w:val="22"/>
        </w:rPr>
        <w:t>AKTIVNOSTI/</w:t>
      </w:r>
      <w:r w:rsidRPr="00676B80">
        <w:rPr>
          <w:rFonts w:ascii="Times New Roman" w:hAnsi="Times New Roman" w:cs="Times New Roman"/>
          <w:sz w:val="22"/>
          <w:szCs w:val="22"/>
        </w:rPr>
        <w:t>PROJEKATA)</w:t>
      </w:r>
    </w:p>
    <w:p w14:paraId="53DBC73D" w14:textId="77777777" w:rsidR="009C6D0F" w:rsidRPr="00676B80" w:rsidRDefault="009C6D0F" w:rsidP="001A1C50">
      <w:pPr>
        <w:jc w:val="both"/>
        <w:rPr>
          <w:sz w:val="22"/>
          <w:szCs w:val="22"/>
        </w:rPr>
      </w:pPr>
    </w:p>
    <w:p w14:paraId="317752E4" w14:textId="3B10CF42" w:rsidR="006979C1" w:rsidRPr="00676B80" w:rsidRDefault="00451A45" w:rsidP="001A1C50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Proračunski korisnik provodi sljedeći </w:t>
      </w:r>
      <w:r w:rsidR="006979C1" w:rsidRPr="00676B80">
        <w:rPr>
          <w:sz w:val="22"/>
          <w:szCs w:val="22"/>
        </w:rPr>
        <w:t>program</w:t>
      </w:r>
      <w:r w:rsidR="00FD1274" w:rsidRPr="00676B80">
        <w:rPr>
          <w:sz w:val="22"/>
          <w:szCs w:val="22"/>
        </w:rPr>
        <w:t>:</w:t>
      </w:r>
      <w:r w:rsidR="006979C1" w:rsidRPr="00676B80">
        <w:rPr>
          <w:sz w:val="22"/>
          <w:szCs w:val="22"/>
        </w:rPr>
        <w:t xml:space="preserve"> </w:t>
      </w:r>
    </w:p>
    <w:p w14:paraId="5CE3035D" w14:textId="77777777" w:rsidR="006979C1" w:rsidRPr="00676B80" w:rsidRDefault="006979C1" w:rsidP="001A1C50">
      <w:pPr>
        <w:jc w:val="both"/>
        <w:rPr>
          <w:sz w:val="22"/>
          <w:szCs w:val="22"/>
        </w:rPr>
      </w:pPr>
    </w:p>
    <w:p w14:paraId="0C04F469" w14:textId="4E223D77" w:rsidR="009D794F" w:rsidRPr="00676B80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</w:t>
      </w:r>
      <w:r w:rsidR="009D794F" w:rsidRPr="00676B80">
        <w:rPr>
          <w:rFonts w:ascii="Times New Roman" w:hAnsi="Times New Roman" w:cs="Times New Roman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14:paraId="352109A8" w14:textId="77777777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4F7C3DA2" w14:textId="744C09E5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Zakonske i druge podloge za provedbu programa: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Zakon o odgoju i obrazovanju u osnovnoj i srednjoj školi - Narodne novine br.: 87/2008, 86/2009, 92/2010, </w:t>
      </w:r>
      <w:proofErr w:type="spellStart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ispr</w:t>
      </w:r>
      <w:proofErr w:type="spellEnd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. -105/2010, 90/2011, 16/2012,  86/2012 - pročišćeni tekst i 94/2013, 152/2014, 7/2017</w:t>
      </w:r>
      <w:r w:rsidR="00875DC7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68/2018</w:t>
      </w:r>
      <w:r w:rsidR="00875DC7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98/2019, 151/2022,156/2023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)</w:t>
      </w:r>
      <w:r w:rsidR="00816F37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Program javnih potreba u osnovnoškolskom odgoju i obrazovanju</w:t>
      </w:r>
      <w:r w:rsidR="00A2070D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FD1274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Državni pedagoški standard osnovnoškolskog sustava odgoja i obrazovanja (Narodne novine 63/08 i 63/10)</w:t>
      </w:r>
      <w:r w:rsidR="003A4294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.</w:t>
      </w:r>
    </w:p>
    <w:p w14:paraId="6C555441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528248F6" w14:textId="77777777" w:rsidR="00CB78D8" w:rsidRDefault="00ED2E25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Cilj</w:t>
      </w:r>
      <w:r w:rsidR="00CF0B6B" w:rsidRPr="00676B80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676B80">
        <w:rPr>
          <w:rFonts w:ascii="Times New Roman" w:hAnsi="Times New Roman" w:cs="Times New Roman"/>
          <w:sz w:val="22"/>
          <w:szCs w:val="22"/>
        </w:rPr>
        <w:t>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0C64CA11" w14:textId="3E9B629F" w:rsidR="00CB78D8" w:rsidRDefault="00CB78D8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Cilj programa </w:t>
      </w:r>
      <w:r w:rsidRPr="00CB78D8">
        <w:rPr>
          <w:rFonts w:ascii="Times New Roman" w:hAnsi="Times New Roman" w:cs="Times New Roman"/>
          <w:b w:val="0"/>
          <w:sz w:val="22"/>
          <w:szCs w:val="22"/>
        </w:rPr>
        <w:t>je pružanje usluga osnovnoškolskog  obrazovanja  i odgoj učenika, podizanje  kvalitete nastave na što višu razinu i to stalnim usavršavanjem učitelja, podizanje  materijalnih i drugih uvjeta  rada i učenja prema mogućnostima. Učenike  će se poticati na razvijanje  kreativnosti, talenata  i sposobnosti kroz slobodne aktivnosti, natjecanja i razne školske projekte</w:t>
      </w:r>
      <w:r w:rsidR="00BD344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B78D8">
        <w:rPr>
          <w:rFonts w:ascii="Times New Roman" w:hAnsi="Times New Roman" w:cs="Times New Roman"/>
          <w:b w:val="0"/>
          <w:sz w:val="22"/>
          <w:szCs w:val="22"/>
        </w:rPr>
        <w:t>koji su naved</w:t>
      </w:r>
      <w:r w:rsidR="00BD3443">
        <w:rPr>
          <w:rFonts w:ascii="Times New Roman" w:hAnsi="Times New Roman" w:cs="Times New Roman"/>
          <w:b w:val="0"/>
          <w:sz w:val="22"/>
          <w:szCs w:val="22"/>
        </w:rPr>
        <w:t>e</w:t>
      </w:r>
      <w:r w:rsidRPr="00CB78D8">
        <w:rPr>
          <w:rFonts w:ascii="Times New Roman" w:hAnsi="Times New Roman" w:cs="Times New Roman"/>
          <w:b w:val="0"/>
          <w:sz w:val="22"/>
          <w:szCs w:val="22"/>
        </w:rPr>
        <w:t>ni u Školskom kurikulumu.</w:t>
      </w:r>
    </w:p>
    <w:p w14:paraId="208E2ABD" w14:textId="70601BB9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</w:p>
    <w:p w14:paraId="090A6882" w14:textId="77777777" w:rsidR="00012905" w:rsidRPr="00676B80" w:rsidRDefault="00012905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F580084" w14:textId="03E448B5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U okviru programa provode se sljedeće aktivnosti/projekti: </w:t>
      </w:r>
    </w:p>
    <w:p w14:paraId="67C60B90" w14:textId="33B67BEA" w:rsidR="00A379A3" w:rsidRPr="00676B80" w:rsidRDefault="00A379A3" w:rsidP="00A379A3">
      <w:pPr>
        <w:rPr>
          <w:sz w:val="22"/>
          <w:szCs w:val="22"/>
        </w:rPr>
      </w:pPr>
    </w:p>
    <w:p w14:paraId="7ABC895C" w14:textId="5AB2F0BD" w:rsidR="00A379A3" w:rsidRPr="00676B80" w:rsidRDefault="00A379A3" w:rsidP="00A379A3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A02 3109 A 310901. REDOVNA DJELATNOST PRORAČUNSKIH KORISNIKA</w:t>
      </w:r>
    </w:p>
    <w:p w14:paraId="10213557" w14:textId="77777777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</w:p>
    <w:p w14:paraId="4CE7BFFF" w14:textId="7CCD8839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za financiranje minimalnog financijskog standarda osnovnoškolskog odgoja i </w:t>
      </w:r>
      <w:r w:rsidR="003A1C1B">
        <w:rPr>
          <w:sz w:val="22"/>
          <w:szCs w:val="22"/>
        </w:rPr>
        <w:t>obrazovanja Grada Zagreba u 202</w:t>
      </w:r>
      <w:r w:rsidR="005459FE">
        <w:rPr>
          <w:sz w:val="22"/>
          <w:szCs w:val="22"/>
        </w:rPr>
        <w:t>5</w:t>
      </w:r>
      <w:r w:rsidRPr="00676B80">
        <w:rPr>
          <w:sz w:val="22"/>
          <w:szCs w:val="22"/>
        </w:rPr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14:paraId="32E28D75" w14:textId="6166F808" w:rsidR="00A379A3" w:rsidRPr="00676B80" w:rsidRDefault="00A379A3" w:rsidP="00A379A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14:paraId="1E18B820" w14:textId="77777777" w:rsidR="00AE2D6D" w:rsidRPr="00676B80" w:rsidRDefault="00AE2D6D" w:rsidP="001A1C50">
      <w:pPr>
        <w:jc w:val="both"/>
        <w:rPr>
          <w:sz w:val="22"/>
          <w:szCs w:val="22"/>
        </w:rPr>
      </w:pPr>
    </w:p>
    <w:p w14:paraId="349B3835" w14:textId="43379309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</w:t>
      </w:r>
      <w:r w:rsidR="00A379A3" w:rsidRPr="00676B80">
        <w:rPr>
          <w:b/>
          <w:bCs/>
          <w:sz w:val="22"/>
          <w:szCs w:val="22"/>
        </w:rPr>
        <w:t xml:space="preserve">A02 3109 </w:t>
      </w:r>
      <w:r w:rsidRPr="00676B80">
        <w:rPr>
          <w:b/>
          <w:bCs/>
          <w:sz w:val="22"/>
          <w:szCs w:val="22"/>
        </w:rPr>
        <w:t>A310902. PRODUŽENI BORAVAK</w:t>
      </w:r>
    </w:p>
    <w:p w14:paraId="3886A307" w14:textId="202918F7" w:rsidR="00816F37" w:rsidRPr="00676B80" w:rsidRDefault="00816F37" w:rsidP="008F723C">
      <w:pPr>
        <w:jc w:val="both"/>
        <w:rPr>
          <w:b/>
          <w:bCs/>
          <w:sz w:val="22"/>
          <w:szCs w:val="22"/>
        </w:rPr>
      </w:pPr>
    </w:p>
    <w:p w14:paraId="5A9D3539" w14:textId="42894F15" w:rsidR="00816F37" w:rsidRDefault="00816F37" w:rsidP="00816F37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Produženi boravak kao neobvezan oblik odgojno-obrazovnog rada, namijenjen je učenicima razredne nastave, koji se provodi izvan redovite nastave i ima svoje pedagoške, odgojne, zdravstvene i socijalne vrijednosti. Organizira se za učenike I., II., III. i iznimno IV. razreda. Za 202</w:t>
      </w:r>
      <w:r w:rsidR="005459FE">
        <w:rPr>
          <w:sz w:val="22"/>
          <w:szCs w:val="22"/>
        </w:rPr>
        <w:t>4</w:t>
      </w:r>
      <w:r w:rsidRPr="00676B80">
        <w:rPr>
          <w:sz w:val="22"/>
          <w:szCs w:val="22"/>
        </w:rPr>
        <w:t>./202</w:t>
      </w:r>
      <w:r w:rsidR="005459FE">
        <w:rPr>
          <w:sz w:val="22"/>
          <w:szCs w:val="22"/>
        </w:rPr>
        <w:t>5</w:t>
      </w:r>
      <w:r w:rsidRPr="00676B80">
        <w:rPr>
          <w:sz w:val="22"/>
          <w:szCs w:val="22"/>
        </w:rPr>
        <w:t xml:space="preserve">. planira se jedinstven mjesečni iznos sudjelovanja roditelja učenika u cijeni programa produženog boravka: - za učenike I., II. i III. </w:t>
      </w:r>
      <w:r w:rsidR="004476B9" w:rsidRPr="00676B80">
        <w:rPr>
          <w:sz w:val="22"/>
          <w:szCs w:val="22"/>
        </w:rPr>
        <w:t>r</w:t>
      </w:r>
      <w:r w:rsidRPr="00676B80">
        <w:rPr>
          <w:sz w:val="22"/>
          <w:szCs w:val="22"/>
        </w:rPr>
        <w:t>azreda-</w:t>
      </w:r>
      <w:r w:rsidR="004476B9" w:rsidRPr="00676B80">
        <w:rPr>
          <w:sz w:val="22"/>
          <w:szCs w:val="22"/>
        </w:rPr>
        <w:t xml:space="preserve"> </w:t>
      </w:r>
      <w:r w:rsidR="003A1C1B">
        <w:rPr>
          <w:sz w:val="22"/>
          <w:szCs w:val="22"/>
        </w:rPr>
        <w:t>26,54 eura</w:t>
      </w:r>
      <w:r w:rsidRPr="00676B80">
        <w:rPr>
          <w:sz w:val="22"/>
          <w:szCs w:val="22"/>
        </w:rPr>
        <w:t>,</w:t>
      </w:r>
      <w:r w:rsidR="003A1C1B">
        <w:rPr>
          <w:sz w:val="22"/>
          <w:szCs w:val="22"/>
        </w:rPr>
        <w:t xml:space="preserve"> a za učenike IV. razreda 46,45 eura</w:t>
      </w:r>
      <w:r w:rsidR="004476B9" w:rsidRPr="00676B80">
        <w:rPr>
          <w:sz w:val="22"/>
          <w:szCs w:val="22"/>
        </w:rPr>
        <w:t xml:space="preserve">. Iznos </w:t>
      </w:r>
      <w:r w:rsidRPr="00676B80">
        <w:rPr>
          <w:sz w:val="22"/>
          <w:szCs w:val="22"/>
        </w:rPr>
        <w:t xml:space="preserve">sudjelovanja roditelja u cijeni programa plaća se za 10 mjeseci (rujan - lipanj) i može se umanjiti samo ako roditelji ostvaruju </w:t>
      </w:r>
      <w:r w:rsidRPr="00676B80">
        <w:rPr>
          <w:sz w:val="22"/>
          <w:szCs w:val="22"/>
        </w:rPr>
        <w:lastRenderedPageBreak/>
        <w:t>olakšice u plaćanju utvrđene ovim programom.</w:t>
      </w:r>
      <w:r w:rsidR="004476B9" w:rsidRPr="00676B80">
        <w:rPr>
          <w:sz w:val="22"/>
          <w:szCs w:val="22"/>
        </w:rPr>
        <w:t xml:space="preserve"> Podloga za izračun </w:t>
      </w:r>
      <w:r w:rsidR="00FD1274" w:rsidRPr="00676B80">
        <w:rPr>
          <w:sz w:val="22"/>
          <w:szCs w:val="22"/>
        </w:rPr>
        <w:t>potrebnih sredstava iz Proračuna Grada Zagreba</w:t>
      </w:r>
      <w:r w:rsidR="004476B9" w:rsidRPr="00676B80">
        <w:rPr>
          <w:sz w:val="22"/>
          <w:szCs w:val="22"/>
        </w:rPr>
        <w:t>: ukupan iznos plaće, ostalih naknada i prijevoz učitelja na godišnjoj razini, koji provode program, umanjen za uplate roditelja koji sufinanciraju program.</w:t>
      </w:r>
    </w:p>
    <w:p w14:paraId="4ED6EA89" w14:textId="25F072BF" w:rsidR="00676B80" w:rsidRDefault="00676B80" w:rsidP="00816F37">
      <w:pPr>
        <w:jc w:val="both"/>
        <w:rPr>
          <w:sz w:val="22"/>
          <w:szCs w:val="22"/>
        </w:rPr>
      </w:pPr>
    </w:p>
    <w:p w14:paraId="76CD4744" w14:textId="77777777" w:rsidR="00676B80" w:rsidRPr="00676B80" w:rsidRDefault="00676B80" w:rsidP="00816F37">
      <w:pPr>
        <w:jc w:val="both"/>
        <w:rPr>
          <w:sz w:val="22"/>
          <w:szCs w:val="22"/>
        </w:rPr>
      </w:pPr>
    </w:p>
    <w:p w14:paraId="01C8865F" w14:textId="5C0FBDE5" w:rsidR="00816F37" w:rsidRPr="00347B7F" w:rsidRDefault="00816F37" w:rsidP="00816F37">
      <w:pPr>
        <w:spacing w:line="180" w:lineRule="atLeast"/>
        <w:ind w:firstLine="708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47"/>
        <w:gridCol w:w="1661"/>
        <w:gridCol w:w="928"/>
        <w:gridCol w:w="1116"/>
        <w:gridCol w:w="1116"/>
        <w:gridCol w:w="1116"/>
        <w:gridCol w:w="1442"/>
      </w:tblGrid>
      <w:tr w:rsidR="00164C8C" w:rsidRPr="00676B80" w14:paraId="2CD2D968" w14:textId="77777777" w:rsidTr="00FD31AC">
        <w:trPr>
          <w:jc w:val="center"/>
        </w:trPr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4E7BC2E1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7CF01697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19F8B6E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00B4B615" w14:textId="5E57B25A" w:rsidR="00164C8C" w:rsidRPr="00676B80" w:rsidRDefault="00A51FC9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5459FE">
              <w:rPr>
                <w:b/>
                <w:bCs/>
                <w:sz w:val="20"/>
                <w:szCs w:val="20"/>
              </w:rPr>
              <w:t>4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0E1863AA" w14:textId="7B315FA5" w:rsidR="00164C8C" w:rsidRPr="00676B80" w:rsidRDefault="00A51FC9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5459FE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58B423F8" w14:textId="201E3C9F" w:rsidR="00164C8C" w:rsidRPr="00676B80" w:rsidRDefault="00A51FC9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5459FE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442" w:type="dxa"/>
            <w:shd w:val="clear" w:color="auto" w:fill="F2F2F2" w:themeFill="background1" w:themeFillShade="F2"/>
            <w:vAlign w:val="center"/>
          </w:tcPr>
          <w:p w14:paraId="11D4D3ED" w14:textId="32B2EE38" w:rsidR="00164C8C" w:rsidRPr="00676B80" w:rsidRDefault="00A51FC9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5459FE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F5708F" w14:textId="77777777" w:rsidTr="00FD31AC">
        <w:trPr>
          <w:jc w:val="center"/>
        </w:trPr>
        <w:tc>
          <w:tcPr>
            <w:tcW w:w="1547" w:type="dxa"/>
          </w:tcPr>
          <w:p w14:paraId="0A98BB6A" w14:textId="71B3E7FE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14:paraId="2FEB2800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6B6A4AD5" w14:textId="468C890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14:paraId="5C8E1FA8" w14:textId="77777777" w:rsidR="00164C8C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  <w:p w14:paraId="53616405" w14:textId="77777777" w:rsidR="005452B6" w:rsidRDefault="005452B6" w:rsidP="001A1C50">
            <w:pPr>
              <w:jc w:val="both"/>
              <w:rPr>
                <w:bCs/>
                <w:sz w:val="20"/>
                <w:szCs w:val="20"/>
              </w:rPr>
            </w:pPr>
          </w:p>
          <w:p w14:paraId="67C5CE7A" w14:textId="12A747A6" w:rsidR="005452B6" w:rsidRPr="00676B80" w:rsidRDefault="00A51FC9" w:rsidP="001A1C5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16" w:type="dxa"/>
          </w:tcPr>
          <w:p w14:paraId="6F208BCD" w14:textId="77777777" w:rsidR="00164C8C" w:rsidRDefault="00164C8C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2A8F1D53" w14:textId="485C28A2" w:rsidR="005452B6" w:rsidRPr="00676B80" w:rsidRDefault="00961958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16" w:type="dxa"/>
          </w:tcPr>
          <w:p w14:paraId="741FF29C" w14:textId="77777777" w:rsidR="00164C8C" w:rsidRDefault="00164C8C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694FD3D5" w14:textId="76ED9825" w:rsidR="005452B6" w:rsidRPr="00676B80" w:rsidRDefault="00A97AB3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16" w:type="dxa"/>
          </w:tcPr>
          <w:p w14:paraId="615B807B" w14:textId="77777777" w:rsidR="00164C8C" w:rsidRDefault="00164C8C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367E80F9" w14:textId="574997C7" w:rsidR="005452B6" w:rsidRPr="00676B80" w:rsidRDefault="00A97AB3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42" w:type="dxa"/>
          </w:tcPr>
          <w:p w14:paraId="1A265B9A" w14:textId="77777777" w:rsidR="00164C8C" w:rsidRDefault="00164C8C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2E26AE32" w14:textId="579BDB28" w:rsidR="005452B6" w:rsidRPr="00676B80" w:rsidRDefault="00A97AB3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164C8C" w:rsidRPr="00676B80" w14:paraId="63E8C79A" w14:textId="77777777" w:rsidTr="00FD31AC">
        <w:trPr>
          <w:jc w:val="center"/>
        </w:trPr>
        <w:tc>
          <w:tcPr>
            <w:tcW w:w="1547" w:type="dxa"/>
          </w:tcPr>
          <w:p w14:paraId="5D7D0563" w14:textId="52C7FA60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14:paraId="7FF9E5E6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C606053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1DCAB95" w14:textId="30F5AFA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19AF6193" w14:textId="061E29D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14:paraId="783F1433" w14:textId="7A7DA4AA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16" w:type="dxa"/>
          </w:tcPr>
          <w:p w14:paraId="0B5ED955" w14:textId="77777777" w:rsidR="00A97AB3" w:rsidRDefault="00A97AB3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26F6D387" w14:textId="69DECFB5" w:rsidR="00164C8C" w:rsidRPr="00676B80" w:rsidRDefault="00FD31A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</w:t>
            </w:r>
          </w:p>
        </w:tc>
        <w:tc>
          <w:tcPr>
            <w:tcW w:w="1116" w:type="dxa"/>
          </w:tcPr>
          <w:p w14:paraId="50C443B5" w14:textId="77777777" w:rsidR="00A97AB3" w:rsidRDefault="00A97AB3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1A3147A5" w14:textId="77D58FB7" w:rsidR="00164C8C" w:rsidRPr="00676B80" w:rsidRDefault="00A97AB3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FD31A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6" w:type="dxa"/>
          </w:tcPr>
          <w:p w14:paraId="14664894" w14:textId="77777777" w:rsidR="00A97AB3" w:rsidRDefault="00A97AB3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6F9635DE" w14:textId="64C3D19E" w:rsidR="00164C8C" w:rsidRPr="00676B80" w:rsidRDefault="00A97AB3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1442" w:type="dxa"/>
          </w:tcPr>
          <w:p w14:paraId="32FB16BB" w14:textId="77777777" w:rsidR="00A97AB3" w:rsidRDefault="00A97AB3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709D76F0" w14:textId="0162BA7C" w:rsidR="00164C8C" w:rsidRPr="00676B80" w:rsidRDefault="00A97AB3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</w:t>
            </w:r>
          </w:p>
        </w:tc>
      </w:tr>
      <w:tr w:rsidR="00164C8C" w:rsidRPr="00676B80" w14:paraId="65B35C7A" w14:textId="77777777" w:rsidTr="00FD31AC">
        <w:trPr>
          <w:trHeight w:val="693"/>
          <w:jc w:val="center"/>
        </w:trPr>
        <w:tc>
          <w:tcPr>
            <w:tcW w:w="1547" w:type="dxa"/>
          </w:tcPr>
          <w:p w14:paraId="0EEBE0DD" w14:textId="624098F6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14:paraId="0A1E39A2" w14:textId="5D3D2A3D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14:paraId="4495A9EF" w14:textId="132E174E" w:rsidR="005452B6" w:rsidRPr="00676B80" w:rsidRDefault="00EF6B7F" w:rsidP="001A1C5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Iznos u </w:t>
            </w:r>
            <w:proofErr w:type="spellStart"/>
            <w:r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16" w:type="dxa"/>
          </w:tcPr>
          <w:p w14:paraId="4F264CD8" w14:textId="77777777" w:rsidR="00A97AB3" w:rsidRDefault="00A97AB3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3A042A08" w14:textId="43899612" w:rsidR="00164C8C" w:rsidRDefault="00A97AB3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D31AC">
              <w:rPr>
                <w:b/>
                <w:sz w:val="20"/>
                <w:szCs w:val="20"/>
              </w:rPr>
              <w:t>30.300,00</w:t>
            </w:r>
          </w:p>
          <w:p w14:paraId="3CA50480" w14:textId="6FE84E3A" w:rsidR="008D50E2" w:rsidRPr="00676B80" w:rsidRDefault="008D50E2" w:rsidP="001A1C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14:paraId="1F99F33B" w14:textId="77777777" w:rsidR="005452B6" w:rsidRDefault="005452B6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22D8B9A5" w14:textId="1AA7F10F" w:rsidR="00AF2744" w:rsidRPr="00676B80" w:rsidRDefault="00FD31A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180.900,00</w:t>
            </w:r>
          </w:p>
        </w:tc>
        <w:tc>
          <w:tcPr>
            <w:tcW w:w="1116" w:type="dxa"/>
          </w:tcPr>
          <w:p w14:paraId="703C9F0A" w14:textId="77777777" w:rsidR="00164C8C" w:rsidRDefault="00164C8C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6F56ABB5" w14:textId="3B9DE641" w:rsidR="005452B6" w:rsidRPr="00676B80" w:rsidRDefault="00A97AB3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D31AC">
              <w:rPr>
                <w:b/>
                <w:sz w:val="20"/>
                <w:szCs w:val="20"/>
              </w:rPr>
              <w:t>77.100,00</w:t>
            </w:r>
          </w:p>
        </w:tc>
        <w:tc>
          <w:tcPr>
            <w:tcW w:w="1442" w:type="dxa"/>
          </w:tcPr>
          <w:p w14:paraId="3C27429E" w14:textId="77777777" w:rsidR="00164C8C" w:rsidRDefault="00164C8C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6B062481" w14:textId="6D7BDBE5" w:rsidR="0007711B" w:rsidRPr="00676B80" w:rsidRDefault="00FD31A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176.200,00</w:t>
            </w:r>
          </w:p>
        </w:tc>
      </w:tr>
      <w:tr w:rsidR="00164C8C" w:rsidRPr="00676B80" w14:paraId="78753523" w14:textId="77777777" w:rsidTr="00FD31AC">
        <w:trPr>
          <w:trHeight w:val="693"/>
          <w:jc w:val="center"/>
        </w:trPr>
        <w:tc>
          <w:tcPr>
            <w:tcW w:w="1547" w:type="dxa"/>
          </w:tcPr>
          <w:p w14:paraId="58C66835" w14:textId="047F382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14:paraId="4E988C80" w14:textId="2D5458D5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14:paraId="4D52DCC5" w14:textId="5321097F" w:rsidR="00164C8C" w:rsidRPr="00676B80" w:rsidRDefault="00EF6B7F" w:rsidP="001A1C5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Iznos u </w:t>
            </w:r>
            <w:proofErr w:type="spellStart"/>
            <w:r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16" w:type="dxa"/>
          </w:tcPr>
          <w:p w14:paraId="2851A33A" w14:textId="77777777" w:rsidR="00164C8C" w:rsidRDefault="00164C8C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7EEC5C56" w14:textId="73775750" w:rsidR="005B4C9B" w:rsidRPr="00676B80" w:rsidRDefault="00FD31A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41.000,00</w:t>
            </w:r>
          </w:p>
        </w:tc>
        <w:tc>
          <w:tcPr>
            <w:tcW w:w="1116" w:type="dxa"/>
          </w:tcPr>
          <w:p w14:paraId="2E0BC389" w14:textId="77777777" w:rsidR="005B4C9B" w:rsidRDefault="005B4C9B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15C904D3" w14:textId="5DADDA81" w:rsidR="00164C8C" w:rsidRPr="00676B80" w:rsidRDefault="00FD31A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41.000,00</w:t>
            </w:r>
          </w:p>
        </w:tc>
        <w:tc>
          <w:tcPr>
            <w:tcW w:w="1116" w:type="dxa"/>
          </w:tcPr>
          <w:p w14:paraId="666F95FB" w14:textId="77777777" w:rsidR="005B4C9B" w:rsidRDefault="005B4C9B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5BCAC275" w14:textId="76E5F0F3" w:rsidR="00164C8C" w:rsidRPr="00676B80" w:rsidRDefault="005B4C9B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41.000,00</w:t>
            </w:r>
          </w:p>
        </w:tc>
        <w:tc>
          <w:tcPr>
            <w:tcW w:w="1442" w:type="dxa"/>
          </w:tcPr>
          <w:p w14:paraId="6E598F3D" w14:textId="77777777" w:rsidR="005B4C9B" w:rsidRDefault="005B4C9B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0C92D800" w14:textId="6240A08F" w:rsidR="00164C8C" w:rsidRPr="00676B80" w:rsidRDefault="005B4C9B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41.000,00</w:t>
            </w:r>
          </w:p>
        </w:tc>
      </w:tr>
    </w:tbl>
    <w:p w14:paraId="5D6A42DD" w14:textId="180DF7D2"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14:paraId="07BFD2C1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05F594E3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68FA1FEB" w14:textId="55818273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A310904 SUFINANCIRANJE PREHRANE</w:t>
      </w:r>
    </w:p>
    <w:p w14:paraId="6777F2FE" w14:textId="7FB1EEC9" w:rsidR="004476B9" w:rsidRPr="00287BD0" w:rsidRDefault="004476B9" w:rsidP="008F723C">
      <w:pPr>
        <w:jc w:val="both"/>
        <w:rPr>
          <w:b/>
          <w:bCs/>
          <w:sz w:val="22"/>
          <w:szCs w:val="22"/>
        </w:rPr>
      </w:pPr>
    </w:p>
    <w:p w14:paraId="25B634CE" w14:textId="67F10AFE" w:rsidR="004476B9" w:rsidRPr="00287BD0" w:rsidRDefault="004476B9" w:rsidP="004476B9">
      <w:pPr>
        <w:spacing w:line="180" w:lineRule="atLeast"/>
        <w:jc w:val="both"/>
        <w:rPr>
          <w:sz w:val="22"/>
          <w:szCs w:val="22"/>
        </w:rPr>
      </w:pPr>
      <w:r w:rsidRPr="00287BD0">
        <w:rPr>
          <w:sz w:val="22"/>
          <w:szCs w:val="22"/>
        </w:rPr>
        <w:t xml:space="preserve">U zagrebačkim osnovnim školama sufinancira se prehrana za oko </w:t>
      </w:r>
      <w:r w:rsidR="001D048C" w:rsidRPr="00156BF8">
        <w:rPr>
          <w:sz w:val="22"/>
          <w:szCs w:val="22"/>
        </w:rPr>
        <w:t>44.350</w:t>
      </w:r>
      <w:r w:rsidRPr="00156BF8">
        <w:rPr>
          <w:sz w:val="22"/>
          <w:szCs w:val="22"/>
        </w:rPr>
        <w:t xml:space="preserve"> učenika.</w:t>
      </w:r>
      <w:r w:rsidR="00FD1274" w:rsidRPr="00287BD0">
        <w:rPr>
          <w:sz w:val="22"/>
          <w:szCs w:val="22"/>
        </w:rPr>
        <w:t xml:space="preserve"> </w:t>
      </w:r>
      <w:r w:rsidRPr="00287BD0">
        <w:rPr>
          <w:sz w:val="22"/>
          <w:szCs w:val="22"/>
        </w:rPr>
        <w:t>Grad Zagreb sufinancira prehranu svim učenicima koji su uključeni u program prehrane.</w:t>
      </w:r>
    </w:p>
    <w:p w14:paraId="194577CA" w14:textId="77777777" w:rsidR="006C3A48" w:rsidRPr="00287BD0" w:rsidRDefault="006C3A48" w:rsidP="006C3A48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87BD0">
        <w:rPr>
          <w:color w:val="000000"/>
          <w:sz w:val="22"/>
          <w:szCs w:val="22"/>
        </w:rPr>
        <w:t>Pored sufinanciranja ostalih troškova prehrane utvrđuje se cijena pojedinačnih obroka i to na način da cijena mliječnog obroka iznosi 0,89 eura, ručka 1,59 eura, a užine 0,44 eura, što predstavlja dio ekonomskih troškova pružanja prehrane.</w:t>
      </w:r>
    </w:p>
    <w:p w14:paraId="1A923823" w14:textId="5FDA20D5" w:rsidR="00D5045D" w:rsidRPr="00287BD0" w:rsidRDefault="006C3A48" w:rsidP="005445E2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87BD0">
        <w:rPr>
          <w:color w:val="000000"/>
          <w:sz w:val="22"/>
          <w:szCs w:val="22"/>
        </w:rPr>
        <w:t>Vlada Republike Hrvatske donijela je dana</w:t>
      </w:r>
      <w:r w:rsidR="002D732F">
        <w:rPr>
          <w:color w:val="000000"/>
          <w:sz w:val="22"/>
          <w:szCs w:val="22"/>
        </w:rPr>
        <w:t xml:space="preserve"> 01</w:t>
      </w:r>
      <w:r w:rsidRPr="00287BD0">
        <w:rPr>
          <w:color w:val="000000"/>
          <w:sz w:val="22"/>
          <w:szCs w:val="22"/>
        </w:rPr>
        <w:t xml:space="preserve">. </w:t>
      </w:r>
      <w:r w:rsidR="002D732F">
        <w:rPr>
          <w:color w:val="000000"/>
          <w:sz w:val="22"/>
          <w:szCs w:val="22"/>
        </w:rPr>
        <w:t>kolovoza</w:t>
      </w:r>
      <w:r w:rsidRPr="00287BD0">
        <w:rPr>
          <w:color w:val="000000"/>
          <w:sz w:val="22"/>
          <w:szCs w:val="22"/>
        </w:rPr>
        <w:t xml:space="preserve"> 202</w:t>
      </w:r>
      <w:r w:rsidR="002D732F">
        <w:rPr>
          <w:color w:val="000000"/>
          <w:sz w:val="22"/>
          <w:szCs w:val="22"/>
        </w:rPr>
        <w:t>4</w:t>
      </w:r>
      <w:r w:rsidRPr="00287BD0">
        <w:rPr>
          <w:color w:val="000000"/>
          <w:sz w:val="22"/>
          <w:szCs w:val="22"/>
        </w:rPr>
        <w:t>. Odluku o kriterijima i načinu financiranja, odnosno sufinanciranja troškova prehrane za učenike osnovnih škola za školsku godinu 202</w:t>
      </w:r>
      <w:r w:rsidR="002D732F">
        <w:rPr>
          <w:color w:val="000000"/>
          <w:sz w:val="22"/>
          <w:szCs w:val="22"/>
        </w:rPr>
        <w:t>4</w:t>
      </w:r>
      <w:r w:rsidRPr="00287BD0">
        <w:rPr>
          <w:color w:val="000000"/>
          <w:sz w:val="22"/>
          <w:szCs w:val="22"/>
        </w:rPr>
        <w:t>./202</w:t>
      </w:r>
      <w:r w:rsidR="002D732F">
        <w:rPr>
          <w:color w:val="000000"/>
          <w:sz w:val="22"/>
          <w:szCs w:val="22"/>
        </w:rPr>
        <w:t>5</w:t>
      </w:r>
      <w:r w:rsidRPr="00287BD0">
        <w:rPr>
          <w:color w:val="000000"/>
          <w:sz w:val="22"/>
          <w:szCs w:val="22"/>
        </w:rPr>
        <w:t xml:space="preserve">.  Slijedom navedene odluke, Ministarstvo znanosti i obrazovanja </w:t>
      </w:r>
      <w:r w:rsidR="005445E2" w:rsidRPr="00287BD0">
        <w:rPr>
          <w:color w:val="000000"/>
          <w:sz w:val="22"/>
          <w:szCs w:val="22"/>
        </w:rPr>
        <w:t xml:space="preserve">će </w:t>
      </w:r>
      <w:r w:rsidRPr="00287BD0">
        <w:rPr>
          <w:color w:val="000000"/>
          <w:sz w:val="22"/>
          <w:szCs w:val="22"/>
        </w:rPr>
        <w:t>podmirivat</w:t>
      </w:r>
      <w:r w:rsidR="005445E2" w:rsidRPr="00287BD0">
        <w:rPr>
          <w:color w:val="000000"/>
          <w:sz w:val="22"/>
          <w:szCs w:val="22"/>
        </w:rPr>
        <w:t>i</w:t>
      </w:r>
      <w:r w:rsidRPr="00287BD0">
        <w:rPr>
          <w:color w:val="000000"/>
          <w:sz w:val="22"/>
          <w:szCs w:val="22"/>
        </w:rPr>
        <w:t xml:space="preserve"> troškove financiranja, odnosno sufinanciranja prehrane za svakog učenika osnovne škole uključenog u školsku prehranu u iznosu od 1,33 eura po danu.</w:t>
      </w:r>
      <w:r w:rsidR="005445E2" w:rsidRPr="00287BD0">
        <w:rPr>
          <w:color w:val="000000"/>
          <w:sz w:val="22"/>
          <w:szCs w:val="22"/>
        </w:rPr>
        <w:t xml:space="preserve"> </w:t>
      </w:r>
      <w:r w:rsidR="00D5045D" w:rsidRPr="00287BD0">
        <w:rPr>
          <w:color w:val="000000"/>
          <w:sz w:val="22"/>
          <w:szCs w:val="22"/>
        </w:rPr>
        <w:t>Ovaj iznos u cijelosti će se koristiti za podmirivanje troškova pružanja i unapređenja sustava prehrane u Gradu Zagrebu na sljedeći način:</w:t>
      </w:r>
    </w:p>
    <w:p w14:paraId="76804611" w14:textId="77777777" w:rsidR="00D5045D" w:rsidRPr="00287BD0" w:rsidRDefault="00D5045D" w:rsidP="00D5045D">
      <w:pPr>
        <w:pStyle w:val="StandardWeb"/>
        <w:shd w:val="clear" w:color="auto" w:fill="FFFFFF"/>
        <w:spacing w:before="0" w:beforeAutospacing="0" w:after="0" w:afterAutospacing="0"/>
        <w:ind w:left="198" w:hanging="198"/>
        <w:jc w:val="both"/>
        <w:rPr>
          <w:color w:val="000000"/>
          <w:sz w:val="22"/>
          <w:szCs w:val="22"/>
        </w:rPr>
      </w:pPr>
      <w:r w:rsidRPr="00287BD0">
        <w:rPr>
          <w:color w:val="000000"/>
          <w:sz w:val="22"/>
          <w:szCs w:val="22"/>
        </w:rPr>
        <w:t>- Ako je utvrđena cijena jednoga ili više dnevnih obroka, koje učenik konzumira u školi jednaka ili manja od iznosa potpore Ministarstva znanosti i obrazovanja, roditelji učenika u cijelosti su oslobođeni obveze plaćanja prehrane.</w:t>
      </w:r>
    </w:p>
    <w:p w14:paraId="320CF296" w14:textId="77777777" w:rsidR="00D5045D" w:rsidRPr="00287BD0" w:rsidRDefault="00D5045D" w:rsidP="00D5045D">
      <w:pPr>
        <w:pStyle w:val="StandardWeb"/>
        <w:shd w:val="clear" w:color="auto" w:fill="FFFFFF"/>
        <w:spacing w:before="0" w:beforeAutospacing="0" w:after="0" w:afterAutospacing="0"/>
        <w:ind w:left="198" w:hanging="198"/>
        <w:jc w:val="both"/>
        <w:rPr>
          <w:color w:val="000000"/>
          <w:sz w:val="22"/>
          <w:szCs w:val="22"/>
        </w:rPr>
      </w:pPr>
      <w:r w:rsidRPr="00287BD0">
        <w:rPr>
          <w:color w:val="000000"/>
          <w:sz w:val="22"/>
          <w:szCs w:val="22"/>
        </w:rPr>
        <w:lastRenderedPageBreak/>
        <w:t>- Ako je utvrđena cijena jednoga ili više dnevnih obroka, koje učenik konzumira u školi, veća od iznosa potpore Ministarstva znanosti i obrazovanja, roditelji učenika plaćaju razliku između potpore Ministarstva i ukupne cijene subvencionirane prehrane na koji ostvaruju pravo sukladno olakšicama navedenima u točkama b) i c). Preostalu razliku do utvrđene cijene obroka subvencionira Grad Zagreb.</w:t>
      </w:r>
    </w:p>
    <w:p w14:paraId="35C33A70" w14:textId="77777777" w:rsidR="00D5045D" w:rsidRPr="00287BD0" w:rsidRDefault="00D5045D" w:rsidP="00D5045D">
      <w:pPr>
        <w:pStyle w:val="StandardWeb"/>
        <w:shd w:val="clear" w:color="auto" w:fill="FFFFFF"/>
        <w:spacing w:before="0" w:beforeAutospacing="0" w:after="0" w:afterAutospacing="0"/>
        <w:ind w:left="198" w:hanging="198"/>
        <w:jc w:val="both"/>
        <w:rPr>
          <w:color w:val="000000"/>
          <w:sz w:val="22"/>
          <w:szCs w:val="22"/>
        </w:rPr>
      </w:pPr>
      <w:r w:rsidRPr="00287BD0">
        <w:rPr>
          <w:color w:val="000000"/>
          <w:sz w:val="22"/>
          <w:szCs w:val="22"/>
        </w:rPr>
        <w:t>- Ako je utvrđena cijena obroka veća od iznosa potpore Ministarstva znanosti i obrazovanja, a učenik ne ostvaruje pravo na olakšice, roditelji učenika plaćaju razliku između iznosa potpore Ministarstva znanosti i obrazovanja i utvrđene cijene obroka koji učenik konzumira.</w:t>
      </w:r>
    </w:p>
    <w:p w14:paraId="1DA59B47" w14:textId="77777777" w:rsidR="00D5045D" w:rsidRPr="00287BD0" w:rsidRDefault="00D5045D" w:rsidP="00D5045D">
      <w:pPr>
        <w:pStyle w:val="StandardWeb"/>
        <w:shd w:val="clear" w:color="auto" w:fill="FFFFFF"/>
        <w:spacing w:before="0" w:beforeAutospacing="0" w:after="0" w:afterAutospacing="0"/>
        <w:ind w:left="198" w:hanging="198"/>
        <w:jc w:val="both"/>
        <w:rPr>
          <w:color w:val="000000"/>
          <w:sz w:val="22"/>
          <w:szCs w:val="22"/>
        </w:rPr>
      </w:pPr>
      <w:r w:rsidRPr="00287BD0">
        <w:rPr>
          <w:color w:val="000000"/>
          <w:sz w:val="22"/>
          <w:szCs w:val="22"/>
        </w:rPr>
        <w:t>- Za učenike koji sukladno kriterijima iz točke a) ostvaruju pravo na besplatne obroke, razliku između potpore kojom Ministarstvo znanosti i obrazovanja financira / sufinancira prehranu učenika i ukupne cijene dnevnih obroka u cijelosti pokriva Grad Zagreb.</w:t>
      </w:r>
    </w:p>
    <w:p w14:paraId="0975E7A0" w14:textId="084027B9" w:rsidR="008F723C" w:rsidRPr="00287BD0" w:rsidRDefault="00287BD0" w:rsidP="008F723C">
      <w:pPr>
        <w:jc w:val="both"/>
        <w:rPr>
          <w:sz w:val="22"/>
          <w:szCs w:val="22"/>
        </w:rPr>
      </w:pPr>
      <w:r w:rsidRPr="00287BD0">
        <w:rPr>
          <w:color w:val="000000"/>
          <w:sz w:val="22"/>
          <w:szCs w:val="22"/>
        </w:rPr>
        <w:t>Za učenike u produženom boravku škola je dužna organizirati mogućnost konzumacije svih triju obroka: mliječnog obroka, ručka i užine. Učenici koji ostvaruju pravo na besplatne obroke, a nisu uključeni u produženi boravak, mogu konzumirati besplatni ručak i užinu samo ako to škola može organizirati. Za ostale učenike škola može organizirati konzumaciju ručka po cijeni od 1,59 eura i užine po cijeni od 0,44 eura ako zadovoljava sve prostorne i materijalne uvjete, ima adekvatnu kuhinjsku opremu i opremu za serviranje hrane te ako ima dovoljan broj zaposlenika.</w:t>
      </w:r>
    </w:p>
    <w:p w14:paraId="261E3FD0" w14:textId="77777777" w:rsidR="00D5045D" w:rsidRPr="00287BD0" w:rsidRDefault="00D5045D" w:rsidP="008F723C">
      <w:pPr>
        <w:jc w:val="both"/>
        <w:rPr>
          <w:sz w:val="22"/>
          <w:szCs w:val="22"/>
        </w:rPr>
      </w:pPr>
    </w:p>
    <w:p w14:paraId="7182D2E5" w14:textId="77777777" w:rsidR="00D5045D" w:rsidRDefault="00D5045D" w:rsidP="008F723C">
      <w:pPr>
        <w:jc w:val="both"/>
        <w:rPr>
          <w:sz w:val="28"/>
          <w:szCs w:val="28"/>
        </w:rPr>
      </w:pPr>
    </w:p>
    <w:p w14:paraId="01A6334B" w14:textId="77777777" w:rsidR="00D5045D" w:rsidRPr="00676B80" w:rsidRDefault="00D5045D" w:rsidP="008F723C">
      <w:pPr>
        <w:jc w:val="both"/>
        <w:rPr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130"/>
        <w:gridCol w:w="1124"/>
      </w:tblGrid>
      <w:tr w:rsidR="00164C8C" w:rsidRPr="00676B80" w14:paraId="68811680" w14:textId="77777777" w:rsidTr="00AE3FA5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B43A0FF" w14:textId="77777777" w:rsidR="00164C8C" w:rsidRPr="00676B80" w:rsidRDefault="00164C8C" w:rsidP="0030140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3C840F22" w14:textId="77777777" w:rsidR="00164C8C" w:rsidRPr="00676B80" w:rsidRDefault="00164C8C" w:rsidP="0030140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3145638B" w14:textId="77777777" w:rsidR="00164C8C" w:rsidRPr="00676B80" w:rsidRDefault="00164C8C" w:rsidP="0030140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E089D51" w14:textId="48775A29" w:rsidR="00164C8C" w:rsidRPr="00676B80" w:rsidRDefault="004E0DEE" w:rsidP="003014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D03EFF">
              <w:rPr>
                <w:b/>
                <w:bCs/>
                <w:sz w:val="20"/>
                <w:szCs w:val="20"/>
              </w:rPr>
              <w:t>4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E6A9918" w14:textId="6B6C73A8" w:rsidR="00164C8C" w:rsidRPr="00676B80" w:rsidRDefault="004E0DEE" w:rsidP="003014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D03EFF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0A802096" w14:textId="570BC66D" w:rsidR="00164C8C" w:rsidRPr="00676B80" w:rsidRDefault="004E0DEE" w:rsidP="003014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D03EFF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706EDF80" w14:textId="0C468D10" w:rsidR="00164C8C" w:rsidRPr="00676B80" w:rsidRDefault="004E0DEE" w:rsidP="003014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D03EFF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4E2B2470" w14:textId="77777777" w:rsidTr="00AE3FA5">
        <w:trPr>
          <w:jc w:val="center"/>
        </w:trPr>
        <w:tc>
          <w:tcPr>
            <w:tcW w:w="1704" w:type="dxa"/>
          </w:tcPr>
          <w:p w14:paraId="109BA2E3" w14:textId="5306476D" w:rsidR="00164C8C" w:rsidRPr="00676B80" w:rsidRDefault="00164C8C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14:paraId="3B492702" w14:textId="4ACA74A5" w:rsidR="00164C8C" w:rsidRPr="00676B80" w:rsidRDefault="00164C8C" w:rsidP="0030140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006A50E5" w14:textId="7E15267A" w:rsidR="00164C8C" w:rsidRPr="00676B80" w:rsidRDefault="00164C8C" w:rsidP="00301402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14:paraId="09AE1A84" w14:textId="2231CCD2" w:rsidR="00164C8C" w:rsidRPr="00ED7F73" w:rsidRDefault="00164C8C" w:rsidP="00301402">
            <w:pPr>
              <w:jc w:val="both"/>
              <w:rPr>
                <w:sz w:val="20"/>
                <w:szCs w:val="20"/>
              </w:rPr>
            </w:pPr>
            <w:r w:rsidRPr="00ED7F73">
              <w:rPr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14:paraId="2F672875" w14:textId="77777777" w:rsidR="00164C8C" w:rsidRDefault="00164C8C" w:rsidP="00301402">
            <w:pPr>
              <w:jc w:val="both"/>
              <w:rPr>
                <w:b/>
                <w:sz w:val="20"/>
                <w:szCs w:val="20"/>
              </w:rPr>
            </w:pPr>
          </w:p>
          <w:p w14:paraId="773BEBB4" w14:textId="50B42BE9" w:rsidR="008D50E2" w:rsidRPr="00676B80" w:rsidRDefault="004E0DEE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D03EFF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1119" w:type="dxa"/>
          </w:tcPr>
          <w:p w14:paraId="72895AC1" w14:textId="77777777" w:rsidR="009B4E2E" w:rsidRDefault="009B4E2E" w:rsidP="00301402">
            <w:pPr>
              <w:jc w:val="both"/>
              <w:rPr>
                <w:b/>
                <w:sz w:val="20"/>
                <w:szCs w:val="20"/>
              </w:rPr>
            </w:pPr>
          </w:p>
          <w:p w14:paraId="16A3E705" w14:textId="0D8962CE" w:rsidR="00AF62A4" w:rsidRPr="00676B80" w:rsidRDefault="00133B72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1130" w:type="dxa"/>
          </w:tcPr>
          <w:p w14:paraId="70E52371" w14:textId="77777777" w:rsidR="00164C8C" w:rsidRDefault="00164C8C" w:rsidP="00301402">
            <w:pPr>
              <w:jc w:val="both"/>
              <w:rPr>
                <w:b/>
                <w:sz w:val="20"/>
                <w:szCs w:val="20"/>
              </w:rPr>
            </w:pPr>
          </w:p>
          <w:p w14:paraId="28E2681C" w14:textId="01DDC358" w:rsidR="009B4E2E" w:rsidRPr="00676B80" w:rsidRDefault="00133B72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1124" w:type="dxa"/>
          </w:tcPr>
          <w:p w14:paraId="4FFC76B5" w14:textId="77777777" w:rsidR="00164C8C" w:rsidRDefault="00164C8C" w:rsidP="00301402">
            <w:pPr>
              <w:jc w:val="both"/>
              <w:rPr>
                <w:b/>
                <w:sz w:val="20"/>
                <w:szCs w:val="20"/>
              </w:rPr>
            </w:pPr>
          </w:p>
          <w:p w14:paraId="10C0C3FB" w14:textId="7EEF7844" w:rsidR="009B4E2E" w:rsidRPr="00676B80" w:rsidRDefault="00133B72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</w:t>
            </w:r>
          </w:p>
        </w:tc>
      </w:tr>
      <w:tr w:rsidR="00164C8C" w:rsidRPr="00676B80" w14:paraId="4F3AF4A9" w14:textId="77777777" w:rsidTr="00AE3FA5">
        <w:trPr>
          <w:trHeight w:val="231"/>
          <w:jc w:val="center"/>
        </w:trPr>
        <w:tc>
          <w:tcPr>
            <w:tcW w:w="1704" w:type="dxa"/>
          </w:tcPr>
          <w:p w14:paraId="6821B5A0" w14:textId="7E43D90B" w:rsidR="00164C8C" w:rsidRPr="00676B80" w:rsidRDefault="00164C8C" w:rsidP="00301402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Planirana sredstva iz proračuna za prehranu učenika </w:t>
            </w:r>
          </w:p>
        </w:tc>
        <w:tc>
          <w:tcPr>
            <w:tcW w:w="1261" w:type="dxa"/>
          </w:tcPr>
          <w:p w14:paraId="7041AC44" w14:textId="0C359D9B" w:rsidR="00164C8C" w:rsidRPr="00676B80" w:rsidRDefault="00164C8C" w:rsidP="00301402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14:paraId="227A912F" w14:textId="35763E6E" w:rsidR="00164C8C" w:rsidRPr="00ED7F73" w:rsidRDefault="004E0DEE" w:rsidP="00301402">
            <w:pPr>
              <w:jc w:val="both"/>
              <w:rPr>
                <w:sz w:val="20"/>
                <w:szCs w:val="20"/>
              </w:rPr>
            </w:pPr>
            <w:r w:rsidRPr="00ED7F73">
              <w:rPr>
                <w:sz w:val="20"/>
                <w:szCs w:val="20"/>
              </w:rPr>
              <w:t xml:space="preserve">Iznos u </w:t>
            </w:r>
            <w:proofErr w:type="spellStart"/>
            <w:r w:rsidR="00EF6B7F" w:rsidRPr="00ED7F73">
              <w:rPr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24" w:type="dxa"/>
          </w:tcPr>
          <w:p w14:paraId="532081E1" w14:textId="01B676B1" w:rsidR="00AE3FA5" w:rsidRPr="00676B80" w:rsidRDefault="00155E71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202.0</w:t>
            </w:r>
            <w:r w:rsidR="00133B72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19" w:type="dxa"/>
          </w:tcPr>
          <w:p w14:paraId="66DA5AFF" w14:textId="0DB6B627" w:rsidR="00164C8C" w:rsidRPr="00676B80" w:rsidRDefault="00133B72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202.000,00</w:t>
            </w:r>
          </w:p>
        </w:tc>
        <w:tc>
          <w:tcPr>
            <w:tcW w:w="1130" w:type="dxa"/>
          </w:tcPr>
          <w:p w14:paraId="61E1D9C7" w14:textId="20801D4A" w:rsidR="00164C8C" w:rsidRPr="00676B80" w:rsidRDefault="00133B72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201.300,00</w:t>
            </w:r>
          </w:p>
        </w:tc>
        <w:tc>
          <w:tcPr>
            <w:tcW w:w="1124" w:type="dxa"/>
          </w:tcPr>
          <w:p w14:paraId="306C8BC6" w14:textId="3749EB24" w:rsidR="00E1695C" w:rsidRPr="00676B80" w:rsidRDefault="00133B72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204.100,00</w:t>
            </w:r>
          </w:p>
        </w:tc>
      </w:tr>
      <w:tr w:rsidR="00164C8C" w:rsidRPr="00676B80" w14:paraId="73B4F6AC" w14:textId="77777777" w:rsidTr="00AE3FA5">
        <w:trPr>
          <w:jc w:val="center"/>
        </w:trPr>
        <w:tc>
          <w:tcPr>
            <w:tcW w:w="1704" w:type="dxa"/>
          </w:tcPr>
          <w:p w14:paraId="23C8C70C" w14:textId="7E27D264" w:rsidR="00164C8C" w:rsidRPr="00676B80" w:rsidRDefault="00164C8C" w:rsidP="00301402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14:paraId="6888CE0E" w14:textId="4B69FCC6" w:rsidR="00164C8C" w:rsidRPr="00676B80" w:rsidRDefault="00164C8C" w:rsidP="00301402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14:paraId="6355DFDA" w14:textId="54FD30F1" w:rsidR="00164C8C" w:rsidRPr="00ED7F73" w:rsidRDefault="00EF6B7F" w:rsidP="00301402">
            <w:pPr>
              <w:jc w:val="both"/>
              <w:rPr>
                <w:sz w:val="20"/>
                <w:szCs w:val="20"/>
              </w:rPr>
            </w:pPr>
            <w:r w:rsidRPr="00ED7F73">
              <w:rPr>
                <w:sz w:val="20"/>
                <w:szCs w:val="20"/>
              </w:rPr>
              <w:t xml:space="preserve">Iznos u </w:t>
            </w:r>
            <w:proofErr w:type="spellStart"/>
            <w:r w:rsidRPr="00ED7F73">
              <w:rPr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24" w:type="dxa"/>
          </w:tcPr>
          <w:p w14:paraId="70799631" w14:textId="0B3EC145" w:rsidR="00AE3FA5" w:rsidRPr="00676B80" w:rsidRDefault="00155E71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D03EFF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.000,00</w:t>
            </w:r>
          </w:p>
        </w:tc>
        <w:tc>
          <w:tcPr>
            <w:tcW w:w="1119" w:type="dxa"/>
          </w:tcPr>
          <w:p w14:paraId="74622E59" w14:textId="19BF0725" w:rsidR="008D50E2" w:rsidRPr="00676B80" w:rsidRDefault="00133B72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83FB3">
              <w:rPr>
                <w:b/>
                <w:sz w:val="20"/>
                <w:szCs w:val="20"/>
              </w:rPr>
              <w:t>0.000,00</w:t>
            </w:r>
          </w:p>
        </w:tc>
        <w:tc>
          <w:tcPr>
            <w:tcW w:w="1130" w:type="dxa"/>
          </w:tcPr>
          <w:p w14:paraId="759901F7" w14:textId="22C978E4" w:rsidR="00164C8C" w:rsidRPr="00676B80" w:rsidRDefault="00133B72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83FB3">
              <w:rPr>
                <w:b/>
                <w:sz w:val="20"/>
                <w:szCs w:val="20"/>
              </w:rPr>
              <w:t>0.000,00</w:t>
            </w:r>
          </w:p>
        </w:tc>
        <w:tc>
          <w:tcPr>
            <w:tcW w:w="1124" w:type="dxa"/>
          </w:tcPr>
          <w:p w14:paraId="09ED67D4" w14:textId="0AAB8888" w:rsidR="00164C8C" w:rsidRPr="00676B80" w:rsidRDefault="00133B72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83FB3">
              <w:rPr>
                <w:b/>
                <w:sz w:val="20"/>
                <w:szCs w:val="20"/>
              </w:rPr>
              <w:t>0.000,00</w:t>
            </w:r>
          </w:p>
        </w:tc>
      </w:tr>
    </w:tbl>
    <w:p w14:paraId="41391D51" w14:textId="48BED88B" w:rsidR="008F723C" w:rsidRPr="00347B7F" w:rsidRDefault="008F723C" w:rsidP="001A1C50">
      <w:pPr>
        <w:jc w:val="both"/>
        <w:rPr>
          <w:sz w:val="20"/>
          <w:szCs w:val="20"/>
        </w:rPr>
      </w:pPr>
    </w:p>
    <w:p w14:paraId="5336F167" w14:textId="77777777" w:rsidR="00A2070D" w:rsidRPr="00347B7F" w:rsidRDefault="00A2070D" w:rsidP="001A1C50">
      <w:pPr>
        <w:jc w:val="both"/>
        <w:rPr>
          <w:b/>
          <w:bCs/>
          <w:sz w:val="32"/>
          <w:szCs w:val="32"/>
        </w:rPr>
      </w:pPr>
    </w:p>
    <w:p w14:paraId="50E5B5E0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03ECF5DF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77D9F469" w14:textId="2A45B5E3" w:rsidR="00A2070D" w:rsidRPr="00676B80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A310905. IZVANNASTAVNE I OSTALE AKTIVNOSTI</w:t>
      </w:r>
    </w:p>
    <w:p w14:paraId="60D51F85" w14:textId="77777777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125E5AA6" w14:textId="44A65852" w:rsidR="00900BA5" w:rsidRPr="00676B80" w:rsidRDefault="00900BA5" w:rsidP="00900BA5">
      <w:pPr>
        <w:spacing w:line="180" w:lineRule="atLeast"/>
        <w:ind w:firstLine="708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676B80">
        <w:rPr>
          <w:sz w:val="22"/>
          <w:szCs w:val="22"/>
        </w:rPr>
        <w:t xml:space="preserve">Temeljem </w:t>
      </w:r>
      <w:r w:rsidR="00A2070D" w:rsidRPr="00676B80">
        <w:rPr>
          <w:i/>
          <w:sz w:val="22"/>
          <w:szCs w:val="22"/>
        </w:rPr>
        <w:t>Nastavnog plana i programa za osnovnu školu u Republici Hrvatskoj</w:t>
      </w:r>
      <w:r w:rsidR="00A2070D" w:rsidRPr="00676B80">
        <w:rPr>
          <w:sz w:val="22"/>
          <w:szCs w:val="22"/>
        </w:rPr>
        <w:t xml:space="preserve"> koji je donijelo Ministarstvo znanosti, obrazovanja i sporta 3. kolovoza 2006. u osnovnim se školama provodi program poduke plivanja za učenike drugih razreda.</w:t>
      </w:r>
      <w:r w:rsidRPr="00676B80">
        <w:rPr>
          <w:sz w:val="22"/>
          <w:szCs w:val="22"/>
        </w:rPr>
        <w:t xml:space="preserve"> Program poduke plivanj</w:t>
      </w:r>
      <w:r w:rsidR="00D406CE">
        <w:rPr>
          <w:sz w:val="22"/>
          <w:szCs w:val="22"/>
        </w:rPr>
        <w:t>a provodi se po cijeni od 26,54 eura</w:t>
      </w:r>
      <w:r w:rsidRPr="00676B80">
        <w:rPr>
          <w:sz w:val="22"/>
          <w:szCs w:val="22"/>
        </w:rPr>
        <w:t xml:space="preserve"> (PDV uključen), po učeniku za 15 sati poduke, a troškove provedbe snosi Grad Zagreb. Grad Zagreb </w:t>
      </w:r>
      <w:r w:rsidRPr="00676B80">
        <w:rPr>
          <w:sz w:val="22"/>
          <w:szCs w:val="22"/>
        </w:rPr>
        <w:lastRenderedPageBreak/>
        <w:t>financira i troškove natjecanja, susreta i smotre učenika koji se organiziraju od školske do državne razine, a u skladu s programom Ministarstva znanosti i obrazovanja i Agencije za odgoj i obrazovanje.</w:t>
      </w:r>
    </w:p>
    <w:p w14:paraId="7F824F8F" w14:textId="48C8499A" w:rsidR="00A2070D" w:rsidRPr="00676B80" w:rsidRDefault="00A2070D" w:rsidP="00900BA5">
      <w:pPr>
        <w:spacing w:line="180" w:lineRule="atLeast"/>
        <w:ind w:firstLine="708"/>
        <w:jc w:val="both"/>
        <w:rPr>
          <w:sz w:val="22"/>
          <w:szCs w:val="22"/>
        </w:rPr>
      </w:pPr>
    </w:p>
    <w:p w14:paraId="5EB057B6" w14:textId="79FE8C6F" w:rsidR="00A2070D" w:rsidRDefault="00900BA5" w:rsidP="00A2070D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U cilju motiviranja učenika za stjecanje dodatnih znanja te poticanja izvrsnosti učenika i njihovih mentora dodjeljuje se i Nagrada </w:t>
      </w:r>
      <w:proofErr w:type="spellStart"/>
      <w:r w:rsidRPr="00676B80">
        <w:rPr>
          <w:sz w:val="22"/>
          <w:szCs w:val="22"/>
        </w:rPr>
        <w:t>Professor</w:t>
      </w:r>
      <w:proofErr w:type="spellEnd"/>
      <w:r w:rsidRPr="00676B80">
        <w:rPr>
          <w:sz w:val="22"/>
          <w:szCs w:val="22"/>
        </w:rPr>
        <w:t xml:space="preserve"> </w:t>
      </w:r>
      <w:proofErr w:type="spellStart"/>
      <w:r w:rsidRPr="00676B80">
        <w:rPr>
          <w:sz w:val="22"/>
          <w:szCs w:val="22"/>
        </w:rPr>
        <w:t>Balthazar</w:t>
      </w:r>
      <w:proofErr w:type="spellEnd"/>
      <w:r w:rsidRPr="00676B80">
        <w:rPr>
          <w:sz w:val="22"/>
          <w:szCs w:val="22"/>
        </w:rPr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676B80">
        <w:rPr>
          <w:sz w:val="22"/>
          <w:szCs w:val="22"/>
        </w:rPr>
        <w:t>.</w:t>
      </w:r>
    </w:p>
    <w:p w14:paraId="79442CE4" w14:textId="477B1EF0" w:rsidR="00676B80" w:rsidRDefault="00676B80" w:rsidP="00A2070D">
      <w:pPr>
        <w:jc w:val="both"/>
        <w:rPr>
          <w:sz w:val="22"/>
          <w:szCs w:val="22"/>
        </w:rPr>
      </w:pPr>
    </w:p>
    <w:p w14:paraId="49A6023F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665120B5" w14:textId="6D3C6DE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A310906. ŠKOLA U PRIRODI</w:t>
      </w:r>
    </w:p>
    <w:p w14:paraId="425188A4" w14:textId="4CF3E54D" w:rsidR="00900BA5" w:rsidRPr="00676B80" w:rsidRDefault="00900BA5" w:rsidP="008F723C">
      <w:pPr>
        <w:jc w:val="both"/>
        <w:rPr>
          <w:sz w:val="22"/>
          <w:szCs w:val="22"/>
        </w:rPr>
      </w:pPr>
    </w:p>
    <w:p w14:paraId="52B08E48" w14:textId="7F2C6224" w:rsidR="00900BA5" w:rsidRPr="00676B80" w:rsidRDefault="00900BA5" w:rsidP="00900BA5">
      <w:pPr>
        <w:spacing w:line="180" w:lineRule="atLeast"/>
        <w:ind w:firstLine="709"/>
        <w:jc w:val="both"/>
        <w:rPr>
          <w:sz w:val="22"/>
        </w:rPr>
      </w:pPr>
      <w:r w:rsidRPr="00676B80">
        <w:rPr>
          <w:sz w:val="22"/>
          <w:szCs w:val="22"/>
        </w:rPr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676B80">
        <w:rPr>
          <w:sz w:val="22"/>
          <w:szCs w:val="22"/>
        </w:rPr>
        <w:t xml:space="preserve">. </w:t>
      </w:r>
      <w:r w:rsidRPr="00676B80">
        <w:rPr>
          <w:sz w:val="22"/>
        </w:rPr>
        <w:t xml:space="preserve"> </w:t>
      </w:r>
    </w:p>
    <w:p w14:paraId="5A4F344D" w14:textId="5D3C6DB4" w:rsidR="00900BA5" w:rsidRPr="00347B7F" w:rsidRDefault="00900BA5" w:rsidP="00900BA5">
      <w:pPr>
        <w:spacing w:line="180" w:lineRule="atLeast"/>
        <w:ind w:firstLine="709"/>
        <w:jc w:val="both"/>
        <w:rPr>
          <w:sz w:val="20"/>
          <w:szCs w:val="20"/>
        </w:rPr>
      </w:pPr>
      <w:r w:rsidRPr="00676B80">
        <w:rPr>
          <w:sz w:val="22"/>
          <w:szCs w:val="22"/>
        </w:rPr>
        <w:t xml:space="preserve">Radom, učenjem i druženjem u Školi u prirodi učenici trećih i četvrtih razreda provjeravaju znanja i iskustva, vježbaju i primjenjuju ih u stvarnoj životnoj sredini. </w:t>
      </w:r>
      <w:r w:rsidR="00224BF7">
        <w:rPr>
          <w:sz w:val="22"/>
          <w:szCs w:val="22"/>
        </w:rPr>
        <w:t xml:space="preserve">Grad sufinancira program u iznosima 46,45 eura, 79,00 eura, te 47,78 eura ovisno o lokaciji. </w:t>
      </w:r>
      <w:r w:rsidR="000F5781" w:rsidRPr="00676B80">
        <w:rPr>
          <w:sz w:val="22"/>
          <w:szCs w:val="22"/>
        </w:rPr>
        <w:t>Program se provodi se u: Odmaralištu "</w:t>
      </w:r>
      <w:proofErr w:type="spellStart"/>
      <w:r w:rsidR="000F5781" w:rsidRPr="00676B80">
        <w:rPr>
          <w:sz w:val="22"/>
          <w:szCs w:val="22"/>
        </w:rPr>
        <w:t>Stoimena</w:t>
      </w:r>
      <w:proofErr w:type="spellEnd"/>
      <w:r w:rsidR="000F5781" w:rsidRPr="00676B80">
        <w:rPr>
          <w:sz w:val="22"/>
          <w:szCs w:val="22"/>
        </w:rPr>
        <w:t>" u Crikvenici, "Cvrčak" u Dugoj Uvali, odmaralištu „</w:t>
      </w:r>
      <w:proofErr w:type="spellStart"/>
      <w:r w:rsidR="000F5781" w:rsidRPr="00676B80">
        <w:rPr>
          <w:sz w:val="22"/>
          <w:szCs w:val="22"/>
        </w:rPr>
        <w:t>Loda</w:t>
      </w:r>
      <w:proofErr w:type="spellEnd"/>
      <w:r w:rsidR="000F5781" w:rsidRPr="00676B80">
        <w:rPr>
          <w:sz w:val="22"/>
          <w:szCs w:val="22"/>
        </w:rPr>
        <w:t xml:space="preserve">“ u Skradinu - Zagrebački holding d.o.o., Podružnica "Vladimir Nazor",  te u objektima Crvenog križa Zagreb - Domu Crvenog križa na Sljemenu i Villi </w:t>
      </w:r>
      <w:proofErr w:type="spellStart"/>
      <w:r w:rsidR="000F5781" w:rsidRPr="00676B80">
        <w:rPr>
          <w:sz w:val="22"/>
          <w:szCs w:val="22"/>
        </w:rPr>
        <w:t>Rustica</w:t>
      </w:r>
      <w:proofErr w:type="spellEnd"/>
      <w:r w:rsidR="000F5781" w:rsidRPr="00676B80">
        <w:rPr>
          <w:sz w:val="22"/>
          <w:szCs w:val="22"/>
        </w:rPr>
        <w:t xml:space="preserve"> u Novom Vinodolskom</w:t>
      </w:r>
      <w:r w:rsidR="000F5781" w:rsidRPr="00347B7F">
        <w:rPr>
          <w:sz w:val="20"/>
          <w:szCs w:val="20"/>
        </w:rPr>
        <w:t>.</w:t>
      </w:r>
    </w:p>
    <w:p w14:paraId="5A3C854D" w14:textId="77777777" w:rsidR="00900BA5" w:rsidRPr="00347B7F" w:rsidRDefault="00900BA5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136"/>
        <w:gridCol w:w="1130"/>
      </w:tblGrid>
      <w:tr w:rsidR="00164C8C" w:rsidRPr="00676B80" w14:paraId="14304631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4E270B3E" w14:textId="77777777" w:rsidR="00164C8C" w:rsidRPr="00676B80" w:rsidRDefault="00164C8C" w:rsidP="0030140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4AE71BDF" w14:textId="77777777" w:rsidR="00164C8C" w:rsidRPr="00676B80" w:rsidRDefault="00164C8C" w:rsidP="0030140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1F250564" w14:textId="77777777" w:rsidR="00164C8C" w:rsidRPr="00676B80" w:rsidRDefault="00164C8C" w:rsidP="0030140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6A4C9CD3" w14:textId="689BF9CB" w:rsidR="00164C8C" w:rsidRPr="00676B80" w:rsidRDefault="00E577B6" w:rsidP="003014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190D31">
              <w:rPr>
                <w:b/>
                <w:bCs/>
                <w:sz w:val="20"/>
                <w:szCs w:val="20"/>
              </w:rPr>
              <w:t>4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18E77BA" w14:textId="7C443A86" w:rsidR="00164C8C" w:rsidRPr="00676B80" w:rsidRDefault="00E577B6" w:rsidP="003014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190D31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5193DB75" w14:textId="1471EA94" w:rsidR="00164C8C" w:rsidRPr="00676B80" w:rsidRDefault="00E577B6" w:rsidP="003014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190D31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056FCE2" w14:textId="64EF89F0" w:rsidR="00164C8C" w:rsidRPr="00676B80" w:rsidRDefault="00E577B6" w:rsidP="00E577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190D31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CC31D9" w:rsidRPr="00676B80" w14:paraId="6C4DE9D5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22ED5BEB" w14:textId="77777777" w:rsidR="00CC31D9" w:rsidRPr="00676B80" w:rsidRDefault="00CC31D9" w:rsidP="003014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06EC0ED5" w14:textId="77777777" w:rsidR="00CC31D9" w:rsidRPr="00676B80" w:rsidRDefault="00CC31D9" w:rsidP="003014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2901A74B" w14:textId="77777777" w:rsidR="00CC31D9" w:rsidRPr="00676B80" w:rsidRDefault="00CC31D9" w:rsidP="003014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F7BBEA4" w14:textId="77777777" w:rsidR="00CC31D9" w:rsidRPr="00676B80" w:rsidRDefault="00CC31D9" w:rsidP="003014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94D5D9E" w14:textId="77777777" w:rsidR="00CC31D9" w:rsidRPr="00676B80" w:rsidRDefault="00CC31D9" w:rsidP="003014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780D272C" w14:textId="77777777" w:rsidR="00CC31D9" w:rsidRPr="00676B80" w:rsidRDefault="00CC31D9" w:rsidP="003014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2BA4CCB4" w14:textId="77777777" w:rsidR="00CC31D9" w:rsidRPr="00676B80" w:rsidRDefault="00CC31D9" w:rsidP="003014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4C8C" w:rsidRPr="00676B80" w14:paraId="6EE38F9D" w14:textId="77777777" w:rsidTr="00CC31D9">
        <w:trPr>
          <w:jc w:val="center"/>
        </w:trPr>
        <w:tc>
          <w:tcPr>
            <w:tcW w:w="1848" w:type="dxa"/>
          </w:tcPr>
          <w:p w14:paraId="1B018258" w14:textId="0B85482F" w:rsidR="00164C8C" w:rsidRPr="00676B80" w:rsidRDefault="00164C8C" w:rsidP="00301402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6" w:type="dxa"/>
          </w:tcPr>
          <w:p w14:paraId="23F23AD2" w14:textId="4D6AE992" w:rsidR="00164C8C" w:rsidRPr="00676B80" w:rsidRDefault="00164C8C" w:rsidP="00301402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 3. i 4 . razreda koji su uključeni u program</w:t>
            </w:r>
          </w:p>
        </w:tc>
        <w:tc>
          <w:tcPr>
            <w:tcW w:w="1069" w:type="dxa"/>
          </w:tcPr>
          <w:p w14:paraId="1EC73D64" w14:textId="2546D69C" w:rsidR="00164C8C" w:rsidRPr="00ED7F73" w:rsidRDefault="00164C8C" w:rsidP="00301402">
            <w:pPr>
              <w:jc w:val="both"/>
              <w:rPr>
                <w:bCs/>
                <w:sz w:val="20"/>
                <w:szCs w:val="20"/>
              </w:rPr>
            </w:pPr>
            <w:r w:rsidRPr="00ED7F73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30" w:type="dxa"/>
          </w:tcPr>
          <w:p w14:paraId="5C8AFA85" w14:textId="23404505" w:rsidR="00164C8C" w:rsidRPr="00676B80" w:rsidRDefault="009B4E2E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23" w:type="dxa"/>
          </w:tcPr>
          <w:p w14:paraId="2060FF6B" w14:textId="34DF0B86" w:rsidR="00164C8C" w:rsidRPr="00676B80" w:rsidRDefault="00F74375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43362DE" w14:textId="339629EC" w:rsidR="00164C8C" w:rsidRPr="00676B80" w:rsidRDefault="00F74375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0" w:type="dxa"/>
          </w:tcPr>
          <w:p w14:paraId="0264C4EE" w14:textId="44D960D5" w:rsidR="00164C8C" w:rsidRPr="00676B80" w:rsidRDefault="00F74375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164C8C" w:rsidRPr="00676B80" w14:paraId="2A8F5EAC" w14:textId="77777777" w:rsidTr="00CC31D9">
        <w:trPr>
          <w:jc w:val="center"/>
        </w:trPr>
        <w:tc>
          <w:tcPr>
            <w:tcW w:w="1848" w:type="dxa"/>
          </w:tcPr>
          <w:p w14:paraId="2B0959DF" w14:textId="0A82D8A0" w:rsidR="00164C8C" w:rsidRPr="00676B80" w:rsidRDefault="00164C8C" w:rsidP="00301402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206" w:type="dxa"/>
          </w:tcPr>
          <w:p w14:paraId="20C996B5" w14:textId="42CBF0BA" w:rsidR="00164C8C" w:rsidRPr="00676B80" w:rsidRDefault="00164C8C" w:rsidP="00301402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1069" w:type="dxa"/>
          </w:tcPr>
          <w:p w14:paraId="70A7574C" w14:textId="6A92FC5C" w:rsidR="00164C8C" w:rsidRPr="00ED7F73" w:rsidRDefault="00E577B6" w:rsidP="00301402">
            <w:pPr>
              <w:jc w:val="both"/>
              <w:rPr>
                <w:bCs/>
                <w:sz w:val="20"/>
                <w:szCs w:val="20"/>
              </w:rPr>
            </w:pPr>
            <w:r w:rsidRPr="00ED7F73">
              <w:rPr>
                <w:bCs/>
                <w:sz w:val="20"/>
                <w:szCs w:val="20"/>
              </w:rPr>
              <w:t xml:space="preserve">Iznos u </w:t>
            </w:r>
            <w:proofErr w:type="spellStart"/>
            <w:r w:rsidRPr="00ED7F73"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30" w:type="dxa"/>
          </w:tcPr>
          <w:p w14:paraId="5ECCEBA1" w14:textId="282111EE" w:rsidR="00260986" w:rsidRPr="00676B80" w:rsidRDefault="00F74375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2.600,00</w:t>
            </w:r>
          </w:p>
        </w:tc>
        <w:tc>
          <w:tcPr>
            <w:tcW w:w="1123" w:type="dxa"/>
          </w:tcPr>
          <w:p w14:paraId="03B12A0D" w14:textId="47F2A03C" w:rsidR="00164C8C" w:rsidRPr="00676B80" w:rsidRDefault="009A2695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F74375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00,00</w:t>
            </w:r>
          </w:p>
        </w:tc>
        <w:tc>
          <w:tcPr>
            <w:tcW w:w="1136" w:type="dxa"/>
          </w:tcPr>
          <w:p w14:paraId="3EA6EBCC" w14:textId="2D3F1E28" w:rsidR="00164C8C" w:rsidRPr="00676B80" w:rsidRDefault="009A2695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F74375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00,00</w:t>
            </w:r>
          </w:p>
        </w:tc>
        <w:tc>
          <w:tcPr>
            <w:tcW w:w="1130" w:type="dxa"/>
          </w:tcPr>
          <w:p w14:paraId="24B0B7FE" w14:textId="3C091318" w:rsidR="00164C8C" w:rsidRPr="00676B80" w:rsidRDefault="00260986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F74375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00,00</w:t>
            </w:r>
          </w:p>
        </w:tc>
      </w:tr>
    </w:tbl>
    <w:p w14:paraId="33C9826A" w14:textId="7B0461EC" w:rsidR="008F723C" w:rsidRPr="00347B7F" w:rsidRDefault="008F723C" w:rsidP="008F723C">
      <w:pPr>
        <w:jc w:val="both"/>
        <w:rPr>
          <w:sz w:val="20"/>
          <w:szCs w:val="20"/>
        </w:rPr>
      </w:pPr>
    </w:p>
    <w:p w14:paraId="210E8F43" w14:textId="77777777" w:rsidR="008F723C" w:rsidRDefault="008F723C" w:rsidP="008F723C">
      <w:pPr>
        <w:jc w:val="both"/>
        <w:rPr>
          <w:sz w:val="20"/>
          <w:szCs w:val="20"/>
        </w:rPr>
      </w:pPr>
    </w:p>
    <w:p w14:paraId="4A3651BE" w14:textId="77777777" w:rsidR="009B4E2E" w:rsidRPr="00347B7F" w:rsidRDefault="009B4E2E" w:rsidP="008F723C">
      <w:pPr>
        <w:jc w:val="both"/>
        <w:rPr>
          <w:sz w:val="20"/>
          <w:szCs w:val="20"/>
        </w:rPr>
      </w:pPr>
    </w:p>
    <w:p w14:paraId="099D3295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3DEFE68E" w14:textId="334F708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A310907. VIKENDOM U SPORTSKE DVORANE</w:t>
      </w:r>
    </w:p>
    <w:p w14:paraId="7F6CE40E" w14:textId="77777777" w:rsidR="00936312" w:rsidRPr="00676B80" w:rsidRDefault="00936312" w:rsidP="008F723C">
      <w:pPr>
        <w:jc w:val="both"/>
        <w:rPr>
          <w:sz w:val="20"/>
          <w:szCs w:val="20"/>
        </w:rPr>
      </w:pPr>
    </w:p>
    <w:p w14:paraId="0D54E500" w14:textId="13316082" w:rsidR="000F5781" w:rsidRPr="00676B80" w:rsidRDefault="00936312" w:rsidP="008F723C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Voditelji programa “Vikendom u sportske dvorane“ su učitelji tjelesne i zdravstvene kulture (profesori kineziologije) koji organiziraju i provode</w:t>
      </w:r>
      <w:r w:rsidRPr="00676B80">
        <w:rPr>
          <w:spacing w:val="1"/>
          <w:sz w:val="22"/>
          <w:szCs w:val="22"/>
        </w:rPr>
        <w:t xml:space="preserve"> elementarne i sportske aktivnosti u osnovnim školama. </w:t>
      </w:r>
      <w:r w:rsidRPr="00676B80">
        <w:rPr>
          <w:spacing w:val="-1"/>
          <w:sz w:val="22"/>
          <w:szCs w:val="22"/>
        </w:rPr>
        <w:t xml:space="preserve">Cilj Programa je kvalitetno organiziranje slobodnog vremena učenika u </w:t>
      </w:r>
      <w:r w:rsidRPr="00676B80">
        <w:rPr>
          <w:sz w:val="22"/>
          <w:szCs w:val="22"/>
        </w:rPr>
        <w:t xml:space="preserve">matičnim školama i uključivanje što većeg broja učenika u organizirane oblike bavljenja sportskim aktivnostima. Program se realizira kroz redovne aktivnosti: </w:t>
      </w:r>
      <w:r w:rsidRPr="00676B80">
        <w:rPr>
          <w:spacing w:val="5"/>
          <w:sz w:val="22"/>
          <w:szCs w:val="22"/>
        </w:rPr>
        <w:t xml:space="preserve">rekreativno bavljenje sportskim aktivnostima tijekom tjedna, programe natjecanja, </w:t>
      </w:r>
      <w:r w:rsidRPr="00676B80">
        <w:rPr>
          <w:b/>
          <w:bCs/>
          <w:spacing w:val="4"/>
          <w:sz w:val="22"/>
          <w:szCs w:val="22"/>
        </w:rPr>
        <w:t xml:space="preserve"> sportske susrete učenika – polaznika programa. </w:t>
      </w:r>
      <w:r w:rsidRPr="00676B80">
        <w:rPr>
          <w:spacing w:val="1"/>
          <w:sz w:val="22"/>
          <w:szCs w:val="22"/>
        </w:rPr>
        <w:t xml:space="preserve">Program je besplatan za sve učenike, te ga financira ga Grad </w:t>
      </w:r>
      <w:r w:rsidRPr="00676B80">
        <w:rPr>
          <w:spacing w:val="2"/>
          <w:sz w:val="22"/>
          <w:szCs w:val="22"/>
        </w:rPr>
        <w:t>Zagreb.</w:t>
      </w:r>
      <w:r w:rsidR="00FD1274" w:rsidRPr="00676B80">
        <w:rPr>
          <w:sz w:val="22"/>
          <w:szCs w:val="22"/>
        </w:rPr>
        <w:t xml:space="preserve"> Sukladno sredstvima osiguranima u Proračunu Grada Zagreba , osiguravaju se materijalni uvjeti za plaće, naknade i troškove prijevoza djelatnika koji realiziraju program Vikendom u sportske dvorane.</w:t>
      </w:r>
    </w:p>
    <w:p w14:paraId="1DBBC2C2" w14:textId="77777777" w:rsidR="000F5781" w:rsidRPr="00347B7F" w:rsidRDefault="000F5781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1661"/>
        <w:gridCol w:w="929"/>
        <w:gridCol w:w="1083"/>
        <w:gridCol w:w="1084"/>
        <w:gridCol w:w="1084"/>
        <w:gridCol w:w="1402"/>
      </w:tblGrid>
      <w:tr w:rsidR="00164C8C" w:rsidRPr="00676B80" w14:paraId="36310862" w14:textId="77777777" w:rsidTr="00CC31D9">
        <w:trPr>
          <w:jc w:val="center"/>
        </w:trPr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5867B86E" w14:textId="77777777" w:rsidR="00164C8C" w:rsidRPr="00676B80" w:rsidRDefault="00164C8C" w:rsidP="0030140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1E1B4315" w14:textId="77777777" w:rsidR="00164C8C" w:rsidRPr="00676B80" w:rsidRDefault="00164C8C" w:rsidP="0030140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16E93E6B" w14:textId="77777777" w:rsidR="00164C8C" w:rsidRPr="00676B80" w:rsidRDefault="00164C8C" w:rsidP="0030140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D0C54C8" w14:textId="2BAA46DB" w:rsidR="00164C8C" w:rsidRPr="00676B80" w:rsidRDefault="00646195" w:rsidP="003014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3A4294">
              <w:rPr>
                <w:b/>
                <w:bCs/>
                <w:sz w:val="20"/>
                <w:szCs w:val="20"/>
              </w:rPr>
              <w:t>4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56811ADB" w14:textId="7729F59E" w:rsidR="00164C8C" w:rsidRPr="00676B80" w:rsidRDefault="00646195" w:rsidP="003014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3A4294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31F02138" w14:textId="3AE09F2F" w:rsidR="00164C8C" w:rsidRPr="00676B80" w:rsidRDefault="00646195" w:rsidP="003014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3A4294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64373D21" w14:textId="134CCCDA" w:rsidR="00164C8C" w:rsidRPr="00676B80" w:rsidRDefault="00646195" w:rsidP="003014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3A4294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973847" w14:textId="77777777" w:rsidTr="00CC31D9">
        <w:trPr>
          <w:jc w:val="center"/>
        </w:trPr>
        <w:tc>
          <w:tcPr>
            <w:tcW w:w="1552" w:type="dxa"/>
          </w:tcPr>
          <w:p w14:paraId="121B78F0" w14:textId="322CCD50" w:rsidR="00164C8C" w:rsidRPr="00676B80" w:rsidRDefault="00164C8C" w:rsidP="00301402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1661" w:type="dxa"/>
          </w:tcPr>
          <w:p w14:paraId="42FB40CA" w14:textId="1A8E6850" w:rsidR="00164C8C" w:rsidRPr="00676B80" w:rsidRDefault="00164C8C" w:rsidP="00301402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929" w:type="dxa"/>
          </w:tcPr>
          <w:p w14:paraId="3BF168AA" w14:textId="38BD21AD" w:rsidR="00164C8C" w:rsidRPr="00ED7F73" w:rsidRDefault="00164C8C" w:rsidP="00301402">
            <w:pPr>
              <w:jc w:val="both"/>
              <w:rPr>
                <w:bCs/>
                <w:sz w:val="20"/>
                <w:szCs w:val="20"/>
              </w:rPr>
            </w:pPr>
            <w:r w:rsidRPr="00ED7F73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37490F16" w14:textId="77777777" w:rsidR="00164C8C" w:rsidRPr="00676B80" w:rsidRDefault="00164C8C" w:rsidP="0030140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4" w:type="dxa"/>
          </w:tcPr>
          <w:p w14:paraId="5BD31943" w14:textId="77777777" w:rsidR="00164C8C" w:rsidRPr="00676B80" w:rsidRDefault="00164C8C" w:rsidP="0030140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4" w:type="dxa"/>
          </w:tcPr>
          <w:p w14:paraId="4C7CFBBA" w14:textId="77777777" w:rsidR="00164C8C" w:rsidRPr="00676B80" w:rsidRDefault="00164C8C" w:rsidP="0030140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2" w:type="dxa"/>
          </w:tcPr>
          <w:p w14:paraId="71D1E6FC" w14:textId="77777777" w:rsidR="00164C8C" w:rsidRPr="00676B80" w:rsidRDefault="00164C8C" w:rsidP="0030140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14:paraId="001DE01C" w14:textId="77777777" w:rsidTr="00CC31D9">
        <w:trPr>
          <w:jc w:val="center"/>
        </w:trPr>
        <w:tc>
          <w:tcPr>
            <w:tcW w:w="1552" w:type="dxa"/>
          </w:tcPr>
          <w:p w14:paraId="7056B077" w14:textId="0A6748FA" w:rsidR="00164C8C" w:rsidRPr="00676B80" w:rsidRDefault="00164C8C" w:rsidP="00301402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Ukupan iznos sredstava potreban za provođenje programa </w:t>
            </w:r>
          </w:p>
        </w:tc>
        <w:tc>
          <w:tcPr>
            <w:tcW w:w="1661" w:type="dxa"/>
          </w:tcPr>
          <w:p w14:paraId="48BCB9AB" w14:textId="11ED4FE0" w:rsidR="00164C8C" w:rsidRPr="00676B80" w:rsidRDefault="00CC31D9" w:rsidP="0030140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Visina plaće koja je određen</w:t>
            </w:r>
            <w:r w:rsidR="00164C8C" w:rsidRPr="00676B80">
              <w:rPr>
                <w:bCs/>
                <w:sz w:val="20"/>
                <w:szCs w:val="20"/>
              </w:rPr>
              <w:t>a Kolektivnim ugovorom za  zaposlenike u osnovnoškolskom odgoju i obrazovanju i Programom javnih potreba</w:t>
            </w:r>
          </w:p>
        </w:tc>
        <w:tc>
          <w:tcPr>
            <w:tcW w:w="929" w:type="dxa"/>
          </w:tcPr>
          <w:p w14:paraId="0B2BB974" w14:textId="08BC6389" w:rsidR="00164C8C" w:rsidRPr="00ED7F73" w:rsidRDefault="00E702D7" w:rsidP="00301402">
            <w:pPr>
              <w:jc w:val="both"/>
              <w:rPr>
                <w:bCs/>
                <w:sz w:val="20"/>
                <w:szCs w:val="20"/>
              </w:rPr>
            </w:pPr>
            <w:r w:rsidRPr="00ED7F73">
              <w:rPr>
                <w:bCs/>
                <w:sz w:val="20"/>
                <w:szCs w:val="20"/>
              </w:rPr>
              <w:t xml:space="preserve">Iznos u </w:t>
            </w:r>
            <w:proofErr w:type="spellStart"/>
            <w:r w:rsidRPr="00ED7F73"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83" w:type="dxa"/>
          </w:tcPr>
          <w:p w14:paraId="277652EF" w14:textId="030F1D3E" w:rsidR="00164C8C" w:rsidRPr="00676B80" w:rsidRDefault="00CA4E2E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084" w:type="dxa"/>
          </w:tcPr>
          <w:p w14:paraId="3935B2CB" w14:textId="75E183B3" w:rsidR="00164C8C" w:rsidRPr="00676B80" w:rsidRDefault="00CA4E2E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084" w:type="dxa"/>
          </w:tcPr>
          <w:p w14:paraId="5C18E731" w14:textId="6786625D" w:rsidR="00164C8C" w:rsidRPr="00676B80" w:rsidRDefault="00CA4E2E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02" w:type="dxa"/>
          </w:tcPr>
          <w:p w14:paraId="426A391D" w14:textId="29786FC4" w:rsidR="00164C8C" w:rsidRPr="00676B80" w:rsidRDefault="00CA4E2E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</w:tbl>
    <w:p w14:paraId="1A30948D" w14:textId="2672355A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57D2DFDC" w14:textId="77777777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2FCCFB3C" w14:textId="77777777" w:rsidR="00217E74" w:rsidRDefault="00217E74" w:rsidP="008F723C">
      <w:pPr>
        <w:jc w:val="both"/>
        <w:rPr>
          <w:b/>
          <w:bCs/>
          <w:sz w:val="22"/>
          <w:szCs w:val="22"/>
        </w:rPr>
      </w:pPr>
    </w:p>
    <w:p w14:paraId="3D394062" w14:textId="037C7CF9" w:rsidR="008F723C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A310908. POMOĆNICI U NASTAVI</w:t>
      </w:r>
    </w:p>
    <w:p w14:paraId="4FC60956" w14:textId="77777777" w:rsidR="00217E74" w:rsidRDefault="00217E74" w:rsidP="00217E74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143A0E77" w14:textId="35797152" w:rsidR="00217E74" w:rsidRPr="00AC21FE" w:rsidRDefault="00217E74" w:rsidP="00217E74">
      <w:pPr>
        <w:shd w:val="clear" w:color="auto" w:fill="FFFFFF"/>
        <w:jc w:val="both"/>
        <w:rPr>
          <w:color w:val="000000"/>
          <w:sz w:val="22"/>
          <w:szCs w:val="22"/>
        </w:rPr>
      </w:pPr>
      <w:r w:rsidRPr="00AC21FE">
        <w:rPr>
          <w:color w:val="000000"/>
          <w:sz w:val="22"/>
          <w:szCs w:val="22"/>
        </w:rPr>
        <w:t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102/18, 59/19, 98</w:t>
      </w:r>
      <w:r w:rsidR="00720F57">
        <w:rPr>
          <w:color w:val="000000"/>
          <w:sz w:val="22"/>
          <w:szCs w:val="22"/>
        </w:rPr>
        <w:t>,</w:t>
      </w:r>
      <w:r w:rsidRPr="00AC21FE">
        <w:rPr>
          <w:color w:val="000000"/>
          <w:sz w:val="22"/>
          <w:szCs w:val="22"/>
        </w:rPr>
        <w:t xml:space="preserve"> 22/20</w:t>
      </w:r>
      <w:r w:rsidR="00720F57">
        <w:rPr>
          <w:color w:val="000000"/>
          <w:sz w:val="22"/>
          <w:szCs w:val="22"/>
        </w:rPr>
        <w:t>, 85/24</w:t>
      </w:r>
      <w:r w:rsidRPr="00AC21FE">
        <w:rPr>
          <w:color w:val="000000"/>
          <w:sz w:val="22"/>
          <w:szCs w:val="22"/>
        </w:rPr>
        <w:t>), u rad škola uključuju se pomoćnici u nastavi / stručni komunikacijski posrednici </w:t>
      </w:r>
      <w:bookmarkStart w:id="0" w:name="_Hlk118413238"/>
      <w:r w:rsidRPr="00AC21FE">
        <w:rPr>
          <w:color w:val="000000"/>
          <w:sz w:val="22"/>
          <w:szCs w:val="22"/>
        </w:rPr>
        <w:t>s ciljem osiguravanja primjerene potpore učenicima s teškoćama u školskom okruženju.</w:t>
      </w:r>
      <w:bookmarkEnd w:id="0"/>
    </w:p>
    <w:p w14:paraId="1249AF0B" w14:textId="63E97F24" w:rsidR="00217E74" w:rsidRPr="00AC21FE" w:rsidRDefault="00217E74" w:rsidP="00217E74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1" w:name="_Hlk118413291"/>
      <w:r w:rsidRPr="00AC21FE">
        <w:rPr>
          <w:color w:val="000000"/>
          <w:sz w:val="22"/>
          <w:szCs w:val="22"/>
        </w:rPr>
        <w:t>Pravilnikom o pomoćnicima u nastavi i stručnim komunikacijskim posrednicima utvrđeni su načini uključivanja pomoćnika u nastavi / stručnih komunikacijskih posrednika, način i sadržaj poslova potpore pomoćnika u nastavi i stručnih komunikacijskih posrednika u školama te uvjeti koje oni moraju ispunjavati. Pravilnikom je definiran i postupak ostvarivanja prava učenika s teškoćama u razvoju na potporu pomoćnika u nastavi i stručnih komunikacijskih posrednika. Pomoćnici u nastavi / stručni komunikacijski posrednici sa školama sklapaju ugovor o radu, ugovor o djelu ili ugovor o obavljanju studentskog posla, na određeno i nepuno radno vrijeme, a najdulje do kraja nastavne godine. Iznos cijene sata rada pomoćnika u nastavi / stručnih komunikacijskih posrednika iznosi</w:t>
      </w:r>
      <w:r w:rsidR="00AF7173">
        <w:rPr>
          <w:color w:val="000000"/>
          <w:sz w:val="22"/>
          <w:szCs w:val="22"/>
        </w:rPr>
        <w:t xml:space="preserve"> 7,50 eura bruto</w:t>
      </w:r>
      <w:r w:rsidRPr="00AC21FE">
        <w:rPr>
          <w:color w:val="000000"/>
          <w:sz w:val="22"/>
          <w:szCs w:val="22"/>
        </w:rPr>
        <w:t>.</w:t>
      </w:r>
      <w:bookmarkEnd w:id="1"/>
    </w:p>
    <w:p w14:paraId="6359552A" w14:textId="75250A24" w:rsidR="00FD1274" w:rsidRPr="00AC21FE" w:rsidRDefault="00FD1274" w:rsidP="008F723C">
      <w:pPr>
        <w:jc w:val="both"/>
        <w:rPr>
          <w:sz w:val="22"/>
          <w:szCs w:val="22"/>
        </w:rPr>
      </w:pPr>
    </w:p>
    <w:p w14:paraId="2902F7C6" w14:textId="77777777" w:rsidR="00FD1274" w:rsidRPr="00676B80" w:rsidRDefault="00FD1274" w:rsidP="008F723C">
      <w:pPr>
        <w:jc w:val="both"/>
        <w:rPr>
          <w:sz w:val="22"/>
          <w:szCs w:val="22"/>
        </w:rPr>
      </w:pPr>
    </w:p>
    <w:p w14:paraId="31EFBAC7" w14:textId="54DD4540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164C8C" w:rsidRPr="00676B80" w14:paraId="6B9FD41B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3FE8BB2F" w14:textId="77777777" w:rsidR="00164C8C" w:rsidRPr="00676B80" w:rsidRDefault="00164C8C" w:rsidP="0030140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5E61C587" w14:textId="77777777" w:rsidR="00164C8C" w:rsidRPr="00676B80" w:rsidRDefault="00164C8C" w:rsidP="0030140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67E3A282" w14:textId="77777777" w:rsidR="00164C8C" w:rsidRPr="00676B80" w:rsidRDefault="00164C8C" w:rsidP="0030140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22DE4698" w14:textId="31E75195" w:rsidR="00164C8C" w:rsidRPr="00676B80" w:rsidRDefault="00AC21FE" w:rsidP="003014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371EDE">
              <w:rPr>
                <w:b/>
                <w:bCs/>
                <w:sz w:val="20"/>
                <w:szCs w:val="20"/>
              </w:rPr>
              <w:t>4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413EFE3" w14:textId="1377B4C1" w:rsidR="00164C8C" w:rsidRPr="00676B80" w:rsidRDefault="00AC21FE" w:rsidP="003014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371EDE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BE6CE9A" w14:textId="1A86177F" w:rsidR="00164C8C" w:rsidRPr="00676B80" w:rsidRDefault="00164C8C" w:rsidP="0030140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</w:t>
            </w:r>
            <w:r w:rsidR="00AC21FE">
              <w:rPr>
                <w:b/>
                <w:bCs/>
                <w:sz w:val="20"/>
                <w:szCs w:val="20"/>
              </w:rPr>
              <w:t>ana vrijednost (202</w:t>
            </w:r>
            <w:r w:rsidR="00371EDE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090BC98" w14:textId="2A1A2F65" w:rsidR="00164C8C" w:rsidRPr="00676B80" w:rsidRDefault="00AC21FE" w:rsidP="003014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371EDE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23166FC5" w14:textId="77777777" w:rsidTr="00164C8C">
        <w:trPr>
          <w:jc w:val="center"/>
        </w:trPr>
        <w:tc>
          <w:tcPr>
            <w:tcW w:w="1131" w:type="dxa"/>
          </w:tcPr>
          <w:p w14:paraId="6D98F52F" w14:textId="66D6E06B" w:rsidR="00164C8C" w:rsidRPr="00676B80" w:rsidRDefault="00164C8C" w:rsidP="00301402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0030323" w14:textId="1ADA17E6" w:rsidR="00164C8C" w:rsidRPr="00676B80" w:rsidRDefault="00164C8C" w:rsidP="00301402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2E9C2152" w14:textId="4971A101" w:rsidR="00164C8C" w:rsidRPr="00ED7F73" w:rsidRDefault="00164C8C" w:rsidP="00301402">
            <w:pPr>
              <w:jc w:val="both"/>
              <w:rPr>
                <w:bCs/>
                <w:sz w:val="20"/>
                <w:szCs w:val="20"/>
              </w:rPr>
            </w:pPr>
            <w:r w:rsidRPr="00ED7F73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14:paraId="36B704D5" w14:textId="0BDFB00D" w:rsidR="00164C8C" w:rsidRPr="00676B80" w:rsidRDefault="00371EDE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19" w:type="dxa"/>
          </w:tcPr>
          <w:p w14:paraId="2BC792D9" w14:textId="1DE08577" w:rsidR="00164C8C" w:rsidRPr="00676B80" w:rsidRDefault="008C1185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130" w:type="dxa"/>
          </w:tcPr>
          <w:p w14:paraId="22596B85" w14:textId="23100A64" w:rsidR="00164C8C" w:rsidRPr="00676B80" w:rsidRDefault="008C1185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685" w:type="dxa"/>
          </w:tcPr>
          <w:p w14:paraId="5B7E9B3E" w14:textId="517B339C" w:rsidR="00164C8C" w:rsidRPr="00676B80" w:rsidRDefault="008C1185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</w:tr>
      <w:tr w:rsidR="00164C8C" w:rsidRPr="00676B80" w14:paraId="1B1C8A45" w14:textId="77777777" w:rsidTr="00164C8C">
        <w:trPr>
          <w:trHeight w:val="453"/>
          <w:jc w:val="center"/>
        </w:trPr>
        <w:tc>
          <w:tcPr>
            <w:tcW w:w="1131" w:type="dxa"/>
          </w:tcPr>
          <w:p w14:paraId="2ECA8EAA" w14:textId="324EEEE6" w:rsidR="00164C8C" w:rsidRPr="00676B80" w:rsidRDefault="00164C8C" w:rsidP="00301402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2BCFEF25" w14:textId="014FCF4A" w:rsidR="00164C8C" w:rsidRPr="00676B80" w:rsidRDefault="00164C8C" w:rsidP="00301402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63161AAF" w14:textId="4FC7F1C3" w:rsidR="00164C8C" w:rsidRPr="00ED7F73" w:rsidRDefault="00164C8C" w:rsidP="00301402">
            <w:pPr>
              <w:jc w:val="both"/>
              <w:rPr>
                <w:bCs/>
                <w:sz w:val="20"/>
                <w:szCs w:val="20"/>
              </w:rPr>
            </w:pPr>
            <w:r w:rsidRPr="00ED7F73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620A86E9" w14:textId="13A87B16" w:rsidR="00164C8C" w:rsidRPr="00676B80" w:rsidRDefault="008C1185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19" w:type="dxa"/>
          </w:tcPr>
          <w:p w14:paraId="4E2CD4EA" w14:textId="16B8A8D5" w:rsidR="00164C8C" w:rsidRPr="00676B80" w:rsidRDefault="008C1185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130" w:type="dxa"/>
          </w:tcPr>
          <w:p w14:paraId="28F0EABA" w14:textId="1BB0F490" w:rsidR="00164C8C" w:rsidRPr="00676B80" w:rsidRDefault="008C1185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685" w:type="dxa"/>
          </w:tcPr>
          <w:p w14:paraId="3D69B39E" w14:textId="7B473C42" w:rsidR="00164C8C" w:rsidRPr="00676B80" w:rsidRDefault="008C1185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164C8C" w:rsidRPr="00676B80" w14:paraId="55ADFB77" w14:textId="77777777" w:rsidTr="00164C8C">
        <w:trPr>
          <w:jc w:val="center"/>
        </w:trPr>
        <w:tc>
          <w:tcPr>
            <w:tcW w:w="1131" w:type="dxa"/>
          </w:tcPr>
          <w:p w14:paraId="30F132B0" w14:textId="228A3EE2" w:rsidR="00164C8C" w:rsidRPr="00676B80" w:rsidRDefault="00164C8C" w:rsidP="00301402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30325791" w14:textId="6678A2AD" w:rsidR="00164C8C" w:rsidRPr="00676B80" w:rsidRDefault="00164C8C" w:rsidP="00301402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06C4B5BE" w14:textId="77777777" w:rsidR="00164C8C" w:rsidRPr="00ED7F73" w:rsidRDefault="00C045BA" w:rsidP="00301402">
            <w:pPr>
              <w:jc w:val="both"/>
              <w:rPr>
                <w:bCs/>
                <w:sz w:val="20"/>
                <w:szCs w:val="20"/>
              </w:rPr>
            </w:pPr>
            <w:r w:rsidRPr="00ED7F73">
              <w:rPr>
                <w:bCs/>
                <w:sz w:val="20"/>
                <w:szCs w:val="20"/>
              </w:rPr>
              <w:t xml:space="preserve">Iznos u </w:t>
            </w:r>
          </w:p>
          <w:p w14:paraId="1656100C" w14:textId="2B31735B" w:rsidR="00C045BA" w:rsidRPr="00ED7F73" w:rsidRDefault="00C045BA" w:rsidP="00301402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ED7F73"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25" w:type="dxa"/>
          </w:tcPr>
          <w:p w14:paraId="7EB262F0" w14:textId="111A7EEE" w:rsidR="00CE71FA" w:rsidRPr="00676B80" w:rsidRDefault="00CA42C9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  <w:r w:rsidR="00C045B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200</w:t>
            </w:r>
            <w:r w:rsidR="00C045BA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119" w:type="dxa"/>
          </w:tcPr>
          <w:p w14:paraId="0B93B418" w14:textId="2B5C154D" w:rsidR="00164C8C" w:rsidRPr="00676B80" w:rsidRDefault="00CA42C9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199.900,00</w:t>
            </w:r>
          </w:p>
        </w:tc>
        <w:tc>
          <w:tcPr>
            <w:tcW w:w="1130" w:type="dxa"/>
          </w:tcPr>
          <w:p w14:paraId="3C70BE5B" w14:textId="3ABC3B24" w:rsidR="00164C8C" w:rsidRPr="00676B80" w:rsidRDefault="00CA42C9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195.700,00</w:t>
            </w:r>
          </w:p>
        </w:tc>
        <w:tc>
          <w:tcPr>
            <w:tcW w:w="1685" w:type="dxa"/>
          </w:tcPr>
          <w:p w14:paraId="4C438765" w14:textId="272CF8F1" w:rsidR="00164C8C" w:rsidRPr="00676B80" w:rsidRDefault="00CA42C9" w:rsidP="00301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194.700,00</w:t>
            </w:r>
          </w:p>
        </w:tc>
      </w:tr>
    </w:tbl>
    <w:p w14:paraId="73C7C40D" w14:textId="437CF0DF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482DF73A" w14:textId="77777777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0BB0F899" w14:textId="12EBE439" w:rsidR="00AF4273" w:rsidRPr="00676B80" w:rsidRDefault="00F07998" w:rsidP="008F72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Aktivnost  T31090</w:t>
      </w:r>
      <w:r w:rsidR="00AE7FB5">
        <w:rPr>
          <w:b/>
          <w:bCs/>
          <w:sz w:val="22"/>
          <w:szCs w:val="22"/>
        </w:rPr>
        <w:t>8</w:t>
      </w:r>
      <w:r w:rsidR="00AF4273" w:rsidRPr="00676B80">
        <w:rPr>
          <w:b/>
          <w:bCs/>
          <w:sz w:val="22"/>
          <w:szCs w:val="22"/>
        </w:rPr>
        <w:t>. POMOĆNICI U NASTAVI, STRUČNI I KOMUNIKACIJSKI POSREDNICI KAO POTPORA INKL.</w:t>
      </w:r>
      <w:r w:rsidR="00E245B5">
        <w:rPr>
          <w:b/>
          <w:bCs/>
          <w:sz w:val="22"/>
          <w:szCs w:val="22"/>
        </w:rPr>
        <w:t xml:space="preserve"> OBRAZOVANJU FAZA </w:t>
      </w:r>
      <w:r w:rsidR="00706A52" w:rsidRPr="00676B80"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>I</w:t>
      </w:r>
      <w:r w:rsidR="00194555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.</w:t>
      </w:r>
    </w:p>
    <w:p w14:paraId="5ABF9323" w14:textId="027C8434" w:rsidR="00706A52" w:rsidRPr="00676B80" w:rsidRDefault="00706A52" w:rsidP="008F723C">
      <w:pPr>
        <w:jc w:val="both"/>
        <w:rPr>
          <w:b/>
          <w:bCs/>
          <w:sz w:val="22"/>
          <w:szCs w:val="22"/>
        </w:rPr>
      </w:pPr>
    </w:p>
    <w:p w14:paraId="74B4E923" w14:textId="7745B160" w:rsidR="00D414D7" w:rsidRPr="00D414D7" w:rsidRDefault="00D414D7" w:rsidP="00C67B83">
      <w:pPr>
        <w:jc w:val="both"/>
        <w:rPr>
          <w:sz w:val="22"/>
          <w:szCs w:val="22"/>
        </w:rPr>
      </w:pPr>
      <w:r w:rsidRPr="00D414D7">
        <w:rPr>
          <w:rStyle w:val="Naglaeno"/>
          <w:b w:val="0"/>
          <w:color w:val="161616"/>
          <w:sz w:val="22"/>
          <w:szCs w:val="22"/>
          <w:shd w:val="clear" w:color="auto" w:fill="FFFFFF"/>
        </w:rPr>
        <w:t>Ministarstvo znanosti i obrazovanja</w:t>
      </w:r>
      <w:r w:rsidRPr="00D414D7">
        <w:rPr>
          <w:color w:val="161616"/>
          <w:sz w:val="22"/>
          <w:szCs w:val="22"/>
          <w:shd w:val="clear" w:color="auto" w:fill="FFFFFF"/>
        </w:rPr>
        <w:t> objavilo je </w:t>
      </w:r>
      <w:r w:rsidRPr="00D414D7">
        <w:rPr>
          <w:rStyle w:val="Naglaeno"/>
          <w:b w:val="0"/>
          <w:color w:val="161616"/>
          <w:sz w:val="22"/>
          <w:szCs w:val="22"/>
          <w:shd w:val="clear" w:color="auto" w:fill="FFFFFF"/>
        </w:rPr>
        <w:t>Poziv na dostavu projektnih prijedloga „Osiguravanje pomoćnika u nastavi i stručnih komunikacijskih posrednika učenicima s teškoćama u razvoju u osnovnoškolskim i srednjoškolskim odgojno-obrazovnim ustanovama – faza VI“ SF.2.4.06.0</w:t>
      </w:r>
      <w:r w:rsidR="00194555">
        <w:rPr>
          <w:rStyle w:val="Naglaeno"/>
          <w:b w:val="0"/>
          <w:color w:val="161616"/>
          <w:sz w:val="22"/>
          <w:szCs w:val="22"/>
          <w:shd w:val="clear" w:color="auto" w:fill="FFFFFF"/>
        </w:rPr>
        <w:t>6</w:t>
      </w:r>
      <w:r w:rsidRPr="00D414D7">
        <w:rPr>
          <w:rStyle w:val="Naglaeno"/>
          <w:b w:val="0"/>
          <w:color w:val="161616"/>
          <w:sz w:val="22"/>
          <w:szCs w:val="22"/>
          <w:shd w:val="clear" w:color="auto" w:fill="FFFFFF"/>
        </w:rPr>
        <w:t>., te se grad Zagreb prijavio kao partner na projektu.</w:t>
      </w:r>
    </w:p>
    <w:p w14:paraId="7F6A1F50" w14:textId="41520A09" w:rsidR="00C67B83" w:rsidRPr="00D414D7" w:rsidRDefault="00C67B83" w:rsidP="00AF717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414D7">
        <w:rPr>
          <w:sz w:val="22"/>
          <w:szCs w:val="22"/>
        </w:rPr>
        <w:t>Cilj Projekta je osiguravanje pomoćnika u nastavi i stručnih komunikacijskih posrednika učenicima s teškoćama u razvoju u osnovnoškolskim i srednjoškolskim odgojno-obrazovnim ustanovama. Pomoćnici u nastavi/stručni komunikacijski posrednici sklapaju ugovore o radu sa školama na određeno vr</w:t>
      </w:r>
      <w:r w:rsidR="00D414D7" w:rsidRPr="00D414D7">
        <w:rPr>
          <w:sz w:val="22"/>
          <w:szCs w:val="22"/>
        </w:rPr>
        <w:t>ijeme</w:t>
      </w:r>
      <w:r w:rsidR="00AF7173">
        <w:rPr>
          <w:sz w:val="22"/>
          <w:szCs w:val="22"/>
        </w:rPr>
        <w:t xml:space="preserve">, a iznos bruto cijene sata rada iznosi </w:t>
      </w:r>
      <w:r w:rsidR="00AF7173">
        <w:rPr>
          <w:color w:val="000000" w:themeColor="text1"/>
          <w:sz w:val="22"/>
          <w:szCs w:val="22"/>
        </w:rPr>
        <w:t>7,50 eura</w:t>
      </w:r>
      <w:r w:rsidR="00AF7173">
        <w:rPr>
          <w:sz w:val="22"/>
          <w:szCs w:val="22"/>
        </w:rPr>
        <w:t xml:space="preserve">. </w:t>
      </w:r>
      <w:r w:rsidRPr="00676B80">
        <w:rPr>
          <w:sz w:val="22"/>
          <w:szCs w:val="22"/>
          <w:lang w:eastAsia="en-US"/>
        </w:rPr>
        <w:t>Ukupna vrijednost</w:t>
      </w:r>
      <w:r w:rsidRPr="00676B80">
        <w:rPr>
          <w:bCs/>
          <w:sz w:val="22"/>
          <w:szCs w:val="22"/>
        </w:rPr>
        <w:t xml:space="preserve"> Projekta iznosi </w:t>
      </w:r>
      <w:r w:rsidR="00D12D3E">
        <w:rPr>
          <w:color w:val="161616"/>
          <w:sz w:val="23"/>
          <w:szCs w:val="23"/>
          <w:shd w:val="clear" w:color="auto" w:fill="FFFFFF"/>
        </w:rPr>
        <w:t>122</w:t>
      </w:r>
      <w:r w:rsidR="00D414D7" w:rsidRPr="00D414D7">
        <w:rPr>
          <w:color w:val="161616"/>
          <w:sz w:val="23"/>
          <w:szCs w:val="23"/>
          <w:shd w:val="clear" w:color="auto" w:fill="FFFFFF"/>
        </w:rPr>
        <w:t>.000.000</w:t>
      </w:r>
      <w:r w:rsidR="00D414D7">
        <w:rPr>
          <w:sz w:val="22"/>
          <w:szCs w:val="22"/>
          <w:lang w:eastAsia="en-US"/>
        </w:rPr>
        <w:t>,00 eur</w:t>
      </w:r>
      <w:r w:rsidR="00AF7173">
        <w:rPr>
          <w:sz w:val="22"/>
          <w:szCs w:val="22"/>
          <w:lang w:eastAsia="en-US"/>
        </w:rPr>
        <w:t>a</w:t>
      </w:r>
      <w:r w:rsidR="00D414D7">
        <w:rPr>
          <w:sz w:val="22"/>
          <w:szCs w:val="22"/>
          <w:lang w:eastAsia="en-US"/>
        </w:rPr>
        <w:t>.</w:t>
      </w:r>
      <w:r w:rsidRPr="00676B80">
        <w:rPr>
          <w:sz w:val="22"/>
          <w:szCs w:val="22"/>
          <w:lang w:eastAsia="en-US"/>
        </w:rPr>
        <w:t xml:space="preserve"> </w:t>
      </w:r>
    </w:p>
    <w:p w14:paraId="3C420D4F" w14:textId="4D0557EE" w:rsidR="00C67B83" w:rsidRPr="00347B7F" w:rsidRDefault="00C67B83" w:rsidP="00C67B83">
      <w:pPr>
        <w:jc w:val="both"/>
        <w:rPr>
          <w:b/>
          <w:color w:val="222222"/>
          <w:sz w:val="20"/>
          <w:szCs w:val="20"/>
          <w:lang w:eastAsia="en-US"/>
        </w:rPr>
      </w:pPr>
    </w:p>
    <w:p w14:paraId="6DA565F1" w14:textId="77777777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164C8C" w:rsidRPr="00676B80" w14:paraId="1EE4686A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69876574" w14:textId="77777777" w:rsidR="00164C8C" w:rsidRPr="00676B80" w:rsidRDefault="00164C8C" w:rsidP="0030140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0A4C01E3" w14:textId="77777777" w:rsidR="00164C8C" w:rsidRPr="00676B80" w:rsidRDefault="00164C8C" w:rsidP="0030140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20F126C7" w14:textId="77777777" w:rsidR="00164C8C" w:rsidRPr="00676B80" w:rsidRDefault="00164C8C" w:rsidP="0030140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E695471" w14:textId="7D03785F" w:rsidR="00164C8C" w:rsidRPr="00676B80" w:rsidRDefault="00D414D7" w:rsidP="003014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3761E3">
              <w:rPr>
                <w:b/>
                <w:bCs/>
                <w:sz w:val="20"/>
                <w:szCs w:val="20"/>
              </w:rPr>
              <w:t>4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2D47C90" w14:textId="3C57D879" w:rsidR="00164C8C" w:rsidRPr="00676B80" w:rsidRDefault="00D414D7" w:rsidP="003014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3761E3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5CBB9845" w14:textId="7016E230" w:rsidR="00164C8C" w:rsidRPr="00676B80" w:rsidRDefault="00D414D7" w:rsidP="003014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3761E3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3CD87EE" w14:textId="724E29E2" w:rsidR="00164C8C" w:rsidRPr="00676B80" w:rsidRDefault="00D414D7" w:rsidP="003014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3761E3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69CE4E51" w14:textId="77777777" w:rsidTr="00164C8C">
        <w:trPr>
          <w:jc w:val="center"/>
        </w:trPr>
        <w:tc>
          <w:tcPr>
            <w:tcW w:w="1131" w:type="dxa"/>
          </w:tcPr>
          <w:p w14:paraId="3B8671C4" w14:textId="0316C80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FC73C14" w14:textId="1C05747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095896DF" w14:textId="1852AA1E" w:rsidR="00164C8C" w:rsidRPr="00ED7F73" w:rsidRDefault="00164C8C" w:rsidP="00C67B83">
            <w:pPr>
              <w:jc w:val="both"/>
              <w:rPr>
                <w:sz w:val="20"/>
                <w:szCs w:val="20"/>
              </w:rPr>
            </w:pPr>
            <w:r w:rsidRPr="00ED7F73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14:paraId="26A0A70E" w14:textId="7BE9D868" w:rsidR="004A27C7" w:rsidRPr="00676B80" w:rsidRDefault="00AA1501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19" w:type="dxa"/>
          </w:tcPr>
          <w:p w14:paraId="2C83069A" w14:textId="68A1FAF3" w:rsidR="00164C8C" w:rsidRPr="00676B80" w:rsidRDefault="003761E3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0" w:type="dxa"/>
          </w:tcPr>
          <w:p w14:paraId="39A11EC8" w14:textId="4242B6BA" w:rsidR="00164C8C" w:rsidRPr="00676B80" w:rsidRDefault="00AA1501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685" w:type="dxa"/>
          </w:tcPr>
          <w:p w14:paraId="7526BA84" w14:textId="5977FCB0" w:rsidR="00164C8C" w:rsidRPr="00676B80" w:rsidRDefault="00AA1501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164C8C" w:rsidRPr="00676B80" w14:paraId="39D4CCE4" w14:textId="77777777" w:rsidTr="00164C8C">
        <w:trPr>
          <w:jc w:val="center"/>
        </w:trPr>
        <w:tc>
          <w:tcPr>
            <w:tcW w:w="1131" w:type="dxa"/>
          </w:tcPr>
          <w:p w14:paraId="2A9F56B7" w14:textId="36550F0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3DCE636D" w14:textId="782F2A81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31C9283C" w14:textId="447E8D53" w:rsidR="00164C8C" w:rsidRPr="00ED7F73" w:rsidRDefault="00164C8C" w:rsidP="00C67B83">
            <w:pPr>
              <w:jc w:val="both"/>
              <w:rPr>
                <w:sz w:val="20"/>
                <w:szCs w:val="20"/>
              </w:rPr>
            </w:pPr>
            <w:r w:rsidRPr="00ED7F73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0D196542" w14:textId="5520151A" w:rsidR="00164C8C" w:rsidRPr="00676B80" w:rsidRDefault="00AA1501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19" w:type="dxa"/>
          </w:tcPr>
          <w:p w14:paraId="329A00A8" w14:textId="59FAEFC1" w:rsidR="00164C8C" w:rsidRPr="00676B80" w:rsidRDefault="003761E3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30" w:type="dxa"/>
          </w:tcPr>
          <w:p w14:paraId="5917F0FD" w14:textId="14731073" w:rsidR="00164C8C" w:rsidRPr="00676B80" w:rsidRDefault="00AA1501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685" w:type="dxa"/>
          </w:tcPr>
          <w:p w14:paraId="06851073" w14:textId="236911BC" w:rsidR="00164C8C" w:rsidRPr="00676B80" w:rsidRDefault="00AA1501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164C8C" w:rsidRPr="00676B80" w14:paraId="5C5CADF0" w14:textId="77777777" w:rsidTr="00164C8C">
        <w:trPr>
          <w:jc w:val="center"/>
        </w:trPr>
        <w:tc>
          <w:tcPr>
            <w:tcW w:w="1131" w:type="dxa"/>
          </w:tcPr>
          <w:p w14:paraId="33C51AC0" w14:textId="460089BC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2B9FFC03" w14:textId="1DB0D04F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4AA0C6F1" w14:textId="77777777" w:rsidR="00D414D7" w:rsidRPr="00ED7F73" w:rsidRDefault="00D414D7" w:rsidP="00C67B83">
            <w:pPr>
              <w:jc w:val="both"/>
              <w:rPr>
                <w:bCs/>
                <w:sz w:val="20"/>
                <w:szCs w:val="20"/>
              </w:rPr>
            </w:pPr>
            <w:r w:rsidRPr="00ED7F73">
              <w:rPr>
                <w:bCs/>
                <w:sz w:val="20"/>
                <w:szCs w:val="20"/>
              </w:rPr>
              <w:t xml:space="preserve">Iznos u </w:t>
            </w:r>
          </w:p>
          <w:p w14:paraId="3393C4C6" w14:textId="14FCD954" w:rsidR="00164C8C" w:rsidRPr="00ED7F73" w:rsidRDefault="00D414D7" w:rsidP="00C67B83">
            <w:pPr>
              <w:jc w:val="both"/>
              <w:rPr>
                <w:sz w:val="20"/>
                <w:szCs w:val="20"/>
              </w:rPr>
            </w:pPr>
            <w:proofErr w:type="spellStart"/>
            <w:r w:rsidRPr="00ED7F73"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25" w:type="dxa"/>
          </w:tcPr>
          <w:p w14:paraId="46F0B6EC" w14:textId="7931757B" w:rsidR="00583353" w:rsidRPr="00676B80" w:rsidRDefault="00AA1501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52.500,00</w:t>
            </w:r>
          </w:p>
        </w:tc>
        <w:tc>
          <w:tcPr>
            <w:tcW w:w="1119" w:type="dxa"/>
          </w:tcPr>
          <w:p w14:paraId="568421B4" w14:textId="2A1FCC61" w:rsidR="00583353" w:rsidRPr="00676B80" w:rsidRDefault="00AA1501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102.600,00</w:t>
            </w:r>
          </w:p>
        </w:tc>
        <w:tc>
          <w:tcPr>
            <w:tcW w:w="1130" w:type="dxa"/>
          </w:tcPr>
          <w:p w14:paraId="260DDCBF" w14:textId="2AC24233" w:rsidR="00583353" w:rsidRPr="00676B80" w:rsidRDefault="00AA1501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102.100,00</w:t>
            </w:r>
          </w:p>
        </w:tc>
        <w:tc>
          <w:tcPr>
            <w:tcW w:w="1685" w:type="dxa"/>
          </w:tcPr>
          <w:p w14:paraId="7CDA4381" w14:textId="2E120E10" w:rsidR="00583353" w:rsidRPr="00676B80" w:rsidRDefault="00AA1501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102.000,00</w:t>
            </w:r>
          </w:p>
        </w:tc>
      </w:tr>
    </w:tbl>
    <w:p w14:paraId="1F361782" w14:textId="24F8DD9B" w:rsidR="00AF4273" w:rsidRDefault="00AF4273" w:rsidP="008F723C">
      <w:pPr>
        <w:jc w:val="both"/>
        <w:rPr>
          <w:sz w:val="20"/>
          <w:szCs w:val="20"/>
        </w:rPr>
      </w:pPr>
    </w:p>
    <w:p w14:paraId="701776DA" w14:textId="77777777" w:rsidR="002164EC" w:rsidRDefault="002164EC" w:rsidP="008F723C">
      <w:pPr>
        <w:jc w:val="both"/>
        <w:rPr>
          <w:sz w:val="20"/>
          <w:szCs w:val="20"/>
        </w:rPr>
      </w:pPr>
    </w:p>
    <w:p w14:paraId="4F377F0F" w14:textId="77777777" w:rsidR="002164EC" w:rsidRDefault="002164EC" w:rsidP="008F723C">
      <w:pPr>
        <w:jc w:val="both"/>
        <w:rPr>
          <w:sz w:val="20"/>
          <w:szCs w:val="20"/>
        </w:rPr>
      </w:pPr>
    </w:p>
    <w:p w14:paraId="1F1231A7" w14:textId="77777777" w:rsidR="002164EC" w:rsidRDefault="002164EC" w:rsidP="008F723C">
      <w:pPr>
        <w:jc w:val="both"/>
        <w:rPr>
          <w:sz w:val="20"/>
          <w:szCs w:val="20"/>
        </w:rPr>
      </w:pPr>
    </w:p>
    <w:p w14:paraId="180786EC" w14:textId="77777777" w:rsidR="002164EC" w:rsidRDefault="002164EC" w:rsidP="008F723C">
      <w:pPr>
        <w:jc w:val="both"/>
        <w:rPr>
          <w:sz w:val="20"/>
          <w:szCs w:val="20"/>
        </w:rPr>
      </w:pPr>
    </w:p>
    <w:p w14:paraId="73BC4121" w14:textId="77777777" w:rsidR="00E52F39" w:rsidRDefault="00E52F39" w:rsidP="00867A4F"/>
    <w:p w14:paraId="3FC3203B" w14:textId="3BB83B65" w:rsidR="00876273" w:rsidRDefault="00876273" w:rsidP="00867A4F"/>
    <w:p w14:paraId="25CB61DE" w14:textId="067642C4" w:rsidR="00876273" w:rsidRDefault="00876273" w:rsidP="00867A4F"/>
    <w:p w14:paraId="01EC06C3" w14:textId="56CC2B19" w:rsidR="00876273" w:rsidRDefault="00876273" w:rsidP="00867A4F"/>
    <w:p w14:paraId="719E4A21" w14:textId="608EC1FB" w:rsidR="00876273" w:rsidRDefault="00876273" w:rsidP="00867A4F"/>
    <w:p w14:paraId="5FB4ACE6" w14:textId="3159D0EB" w:rsidR="00876273" w:rsidRDefault="00876273" w:rsidP="00867A4F"/>
    <w:p w14:paraId="5DB08749" w14:textId="5842D309" w:rsidR="00876273" w:rsidRDefault="00876273" w:rsidP="00867A4F"/>
    <w:p w14:paraId="16A6E01B" w14:textId="1AF02B80" w:rsidR="00876273" w:rsidRDefault="00876273" w:rsidP="00867A4F"/>
    <w:p w14:paraId="0AC1901D" w14:textId="3EC26E5E" w:rsidR="00876273" w:rsidRDefault="00876273" w:rsidP="00867A4F"/>
    <w:p w14:paraId="4410F114" w14:textId="58FD5971" w:rsidR="00876273" w:rsidRDefault="00876273" w:rsidP="00867A4F"/>
    <w:p w14:paraId="0A5D2157" w14:textId="31D4BF8D" w:rsidR="00876273" w:rsidRDefault="00876273" w:rsidP="00867A4F"/>
    <w:p w14:paraId="49C55FDC" w14:textId="33FB5A62" w:rsidR="00876273" w:rsidRDefault="00876273" w:rsidP="00867A4F"/>
    <w:p w14:paraId="4CC724D0" w14:textId="0EDC16C8" w:rsidR="00876273" w:rsidRDefault="00876273" w:rsidP="00867A4F"/>
    <w:tbl>
      <w:tblPr>
        <w:tblpPr w:leftFromText="180" w:rightFromText="180" w:vertAnchor="text" w:horzAnchor="margin" w:tblpY="-456"/>
        <w:tblW w:w="996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520"/>
        <w:gridCol w:w="1120"/>
        <w:gridCol w:w="1120"/>
        <w:gridCol w:w="1120"/>
        <w:gridCol w:w="1120"/>
        <w:gridCol w:w="1120"/>
      </w:tblGrid>
      <w:tr w:rsidR="00605FD0" w:rsidRPr="00876273" w14:paraId="0256209B" w14:textId="77777777" w:rsidTr="00605FD0">
        <w:trPr>
          <w:trHeight w:val="840"/>
        </w:trPr>
        <w:tc>
          <w:tcPr>
            <w:tcW w:w="9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3C33E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lastRenderedPageBreak/>
              <w:t xml:space="preserve">FINANCIJSKI PLAN PRORAČUNSKOG KORISNIKA JEDINICE LOKALNE I PODRUČNE (REGIONALNE) SAMOUPRAVE </w:t>
            </w:r>
            <w:r w:rsidRPr="008762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ZA 2025. I PROJEKCIJA ZA 2026. I 2027. GODINU</w:t>
            </w:r>
          </w:p>
        </w:tc>
      </w:tr>
      <w:tr w:rsidR="00605FD0" w:rsidRPr="00876273" w14:paraId="41A6E624" w14:textId="77777777" w:rsidTr="00605FD0">
        <w:trPr>
          <w:trHeight w:val="300"/>
        </w:trPr>
        <w:tc>
          <w:tcPr>
            <w:tcW w:w="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D902F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1258F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A9831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D874F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CD71C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53F36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605FD0" w:rsidRPr="00876273" w14:paraId="01E05BF0" w14:textId="77777777" w:rsidTr="00605FD0">
        <w:trPr>
          <w:trHeight w:val="300"/>
        </w:trPr>
        <w:tc>
          <w:tcPr>
            <w:tcW w:w="9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7BFA8" w14:textId="77777777" w:rsidR="00605FD0" w:rsidRPr="008E4754" w:rsidRDefault="00605FD0" w:rsidP="00605FD0">
            <w:pPr>
              <w:pStyle w:val="Odlomakpopisa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Sažetak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opći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dio</w:t>
            </w:r>
            <w:proofErr w:type="spellEnd"/>
          </w:p>
        </w:tc>
      </w:tr>
      <w:tr w:rsidR="00605FD0" w:rsidRPr="00876273" w14:paraId="1EEE0CC8" w14:textId="77777777" w:rsidTr="00605FD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3B9BE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9604E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0563F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9746C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41C4B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E208A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35048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BC7A0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62D6C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98271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05FD0" w:rsidRPr="00876273" w14:paraId="4F41BF75" w14:textId="77777777" w:rsidTr="00605FD0">
        <w:trPr>
          <w:trHeight w:val="300"/>
        </w:trPr>
        <w:tc>
          <w:tcPr>
            <w:tcW w:w="9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D256E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A) SAŽETAK RAČUNA PRIHODA I RASHODA</w:t>
            </w:r>
          </w:p>
        </w:tc>
      </w:tr>
      <w:tr w:rsidR="00605FD0" w:rsidRPr="00876273" w14:paraId="08BA0412" w14:textId="77777777" w:rsidTr="00605FD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AC4D2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D738C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691BB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1A4E6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FF00A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852FF" w14:textId="77777777" w:rsidR="00605FD0" w:rsidRPr="00876273" w:rsidRDefault="00605FD0" w:rsidP="00605FD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Calibri" w:hAnsi="Calibri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4F6A7" w14:textId="77777777" w:rsidR="00605FD0" w:rsidRPr="00876273" w:rsidRDefault="00605FD0" w:rsidP="00605FD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Calibri" w:hAnsi="Calibri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726D4" w14:textId="77777777" w:rsidR="00605FD0" w:rsidRPr="00876273" w:rsidRDefault="00605FD0" w:rsidP="00605FD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Calibri" w:hAnsi="Calibri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97BC5" w14:textId="77777777" w:rsidR="00605FD0" w:rsidRPr="00876273" w:rsidRDefault="00605FD0" w:rsidP="00605FD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Calibri" w:hAnsi="Calibri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DE57F" w14:textId="77777777" w:rsidR="00605FD0" w:rsidRPr="00876273" w:rsidRDefault="00605FD0" w:rsidP="00605FD0">
            <w:pPr>
              <w:jc w:val="right"/>
              <w:rPr>
                <w:rFonts w:ascii="Calibri" w:hAnsi="Calibri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Calibri" w:hAnsi="Calibri"/>
                <w:b/>
                <w:bCs/>
                <w:color w:val="000000"/>
                <w:sz w:val="14"/>
                <w:szCs w:val="14"/>
                <w:lang w:val="en-US" w:eastAsia="en-US"/>
              </w:rPr>
              <w:t>EUR</w:t>
            </w:r>
          </w:p>
        </w:tc>
      </w:tr>
      <w:tr w:rsidR="00605FD0" w:rsidRPr="00876273" w14:paraId="0E30895A" w14:textId="77777777" w:rsidTr="00605FD0">
        <w:trPr>
          <w:trHeight w:val="5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3ACC3A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B9B4EB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5E9222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18F85F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D1C12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A3ED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Izvršenje</w:t>
            </w:r>
            <w:proofErr w:type="spellEnd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 2023.*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F7638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Plan 2024.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701E2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Proračun</w:t>
            </w:r>
            <w:proofErr w:type="spellEnd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 za 2025.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01624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Projekcija</w:t>
            </w:r>
            <w:proofErr w:type="spellEnd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proračuna</w:t>
            </w:r>
            <w:proofErr w:type="spellEnd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br/>
              <w:t>za 2026.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E3128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Projekcija</w:t>
            </w:r>
            <w:proofErr w:type="spellEnd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proračuna</w:t>
            </w:r>
            <w:proofErr w:type="spellEnd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br/>
              <w:t>za 2027.</w:t>
            </w:r>
          </w:p>
        </w:tc>
      </w:tr>
      <w:tr w:rsidR="00605FD0" w:rsidRPr="00876273" w14:paraId="4B304554" w14:textId="77777777" w:rsidTr="00605FD0">
        <w:trPr>
          <w:trHeight w:val="300"/>
        </w:trPr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711EF8C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PRIHODI UKUPNO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1FD45C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2.808.337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2282B3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3.099.120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FCC61F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3.637.000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497CD5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3.705.000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46F4F5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3.678.400</w:t>
            </w:r>
          </w:p>
        </w:tc>
      </w:tr>
      <w:tr w:rsidR="00605FD0" w:rsidRPr="00876273" w14:paraId="58F23019" w14:textId="77777777" w:rsidTr="00605FD0">
        <w:trPr>
          <w:trHeight w:val="300"/>
        </w:trPr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077B1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6 PRIHODI POSLOVANJA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8269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2.808.337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F06D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3.099.120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7038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3.637.000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0077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3.705.000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B332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3.678.400</w:t>
            </w:r>
          </w:p>
        </w:tc>
      </w:tr>
      <w:tr w:rsidR="00605FD0" w:rsidRPr="00876273" w14:paraId="0E4E6DB4" w14:textId="77777777" w:rsidTr="00605FD0">
        <w:trPr>
          <w:trHeight w:val="300"/>
        </w:trPr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C0BFE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7 PRIHODI OD PRODAJE NEFINANCIJSKE IMOVINE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F21A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BFB0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A087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097F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3EA6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605FD0" w:rsidRPr="00876273" w14:paraId="5E8B02E2" w14:textId="77777777" w:rsidTr="00605FD0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1D34E8E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RASHODI 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2799851" w14:textId="77777777" w:rsidR="00605FD0" w:rsidRPr="00876273" w:rsidRDefault="00605FD0" w:rsidP="00605FD0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DD549A6" w14:textId="77777777" w:rsidR="00605FD0" w:rsidRPr="00876273" w:rsidRDefault="00605FD0" w:rsidP="00605FD0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A772033" w14:textId="77777777" w:rsidR="00605FD0" w:rsidRPr="00876273" w:rsidRDefault="00605FD0" w:rsidP="00605FD0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1B1586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2.754.802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159D15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2.548.520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37FB94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3.647.000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BB4B82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3.705.000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4CA60C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3.678.400</w:t>
            </w:r>
          </w:p>
        </w:tc>
      </w:tr>
      <w:tr w:rsidR="00605FD0" w:rsidRPr="00876273" w14:paraId="344717AC" w14:textId="77777777" w:rsidTr="00605FD0">
        <w:trPr>
          <w:trHeight w:val="300"/>
        </w:trPr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A80EE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 RASHODI  POSLOVAN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JA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E25B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2.736.939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AA3A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2.532.350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65DD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3.625.400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8D40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3.689.000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6B268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3.662.400</w:t>
            </w:r>
          </w:p>
        </w:tc>
      </w:tr>
      <w:tr w:rsidR="00605FD0" w:rsidRPr="00876273" w14:paraId="3B95C873" w14:textId="77777777" w:rsidTr="00605FD0">
        <w:trPr>
          <w:trHeight w:val="300"/>
        </w:trPr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3FDCC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4 RASHODI ZA NABAVU NEFINANCIJSKE IMOVINE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4C8E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17.863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CE70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16.170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2EA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21.600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A5A2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16.000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534C3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16.000</w:t>
            </w:r>
          </w:p>
        </w:tc>
      </w:tr>
      <w:tr w:rsidR="00605FD0" w:rsidRPr="00876273" w14:paraId="53E1A654" w14:textId="77777777" w:rsidTr="00605FD0">
        <w:trPr>
          <w:trHeight w:val="300"/>
        </w:trPr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C37B2AC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RAZLIKA - VIŠAK / MANJAK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CE7AF3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4FAFE5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1BA229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-10.000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28BAB1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8EC9D3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605FD0" w:rsidRPr="00876273" w14:paraId="0B242101" w14:textId="77777777" w:rsidTr="00605FD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6CD0B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4E163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743E5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4731F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13851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A3CEA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FAD69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5BCE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AC54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D8BA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05FD0" w:rsidRPr="00876273" w14:paraId="61D44742" w14:textId="77777777" w:rsidTr="00605FD0">
        <w:trPr>
          <w:trHeight w:val="300"/>
        </w:trPr>
        <w:tc>
          <w:tcPr>
            <w:tcW w:w="9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2D725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B) SAŽETAK RAČUNA FINANCIRANJA</w:t>
            </w:r>
          </w:p>
        </w:tc>
      </w:tr>
      <w:tr w:rsidR="00605FD0" w:rsidRPr="00876273" w14:paraId="50AA0F19" w14:textId="77777777" w:rsidTr="00605FD0">
        <w:trPr>
          <w:trHeight w:val="1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E9E3F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9A69C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992B4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DC9AD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EB3DC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6D9BD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BE0D4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158F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E232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6A6F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05FD0" w:rsidRPr="00876273" w14:paraId="2CF4B0F9" w14:textId="77777777" w:rsidTr="00605FD0">
        <w:trPr>
          <w:trHeight w:val="5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1205B4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719923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0CD040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9DD689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BEA7C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F7109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Izvršenje</w:t>
            </w:r>
            <w:proofErr w:type="spellEnd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 2023.*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045E2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Plan 2024.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599E3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Proračun</w:t>
            </w:r>
            <w:proofErr w:type="spellEnd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 za 2025.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D6871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Projekcija</w:t>
            </w:r>
            <w:proofErr w:type="spellEnd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proračuna</w:t>
            </w:r>
            <w:proofErr w:type="spellEnd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br/>
              <w:t>za 2026.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7BC2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Projekcija</w:t>
            </w:r>
            <w:proofErr w:type="spellEnd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proračuna</w:t>
            </w:r>
            <w:proofErr w:type="spellEnd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br/>
              <w:t>za 2027.</w:t>
            </w:r>
          </w:p>
        </w:tc>
      </w:tr>
      <w:tr w:rsidR="00605FD0" w:rsidRPr="00876273" w14:paraId="642120FA" w14:textId="77777777" w:rsidTr="00605FD0">
        <w:trPr>
          <w:trHeight w:val="300"/>
        </w:trPr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5FEB9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 PRIMICI OD FINANCIJSKE IMOVINE I ZADUŽIVANJA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D6E0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16C8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D477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C2F3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9EFCA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</w:tr>
      <w:tr w:rsidR="00605FD0" w:rsidRPr="00876273" w14:paraId="6A2DE340" w14:textId="77777777" w:rsidTr="00605FD0">
        <w:trPr>
          <w:trHeight w:val="300"/>
        </w:trPr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AF5C1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5 IZDACI ZA FINANCIJSKU IMOVINU I OTPLATE ZAJMOVA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CC45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6721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44B1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FCC3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0A319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</w:tr>
      <w:tr w:rsidR="00605FD0" w:rsidRPr="00876273" w14:paraId="7DD8E105" w14:textId="77777777" w:rsidTr="00605FD0">
        <w:trPr>
          <w:trHeight w:val="300"/>
        </w:trPr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D740109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NETO FINANCIRANJE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58C0F6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EF7F98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FEEF70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349A63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13CE29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605FD0" w:rsidRPr="00876273" w14:paraId="257D5BEC" w14:textId="77777777" w:rsidTr="00605FD0">
        <w:trPr>
          <w:trHeight w:val="300"/>
        </w:trPr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43D6CC3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VIŠAK / MANJAK + NETO FINANCIRANJE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8236B4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796444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086C7A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-10.000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367430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14368B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605FD0" w:rsidRPr="00876273" w14:paraId="48333F10" w14:textId="77777777" w:rsidTr="00605FD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C3603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103A9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61375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537A9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53C2B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1F511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376E6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3AB5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13D6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C9BE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05FD0" w:rsidRPr="00876273" w14:paraId="37DAC896" w14:textId="77777777" w:rsidTr="00605FD0">
        <w:trPr>
          <w:trHeight w:val="300"/>
        </w:trPr>
        <w:tc>
          <w:tcPr>
            <w:tcW w:w="9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715C3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C) PRENESENI VIŠAK ILI PRENESENI MANJAK </w:t>
            </w:r>
          </w:p>
        </w:tc>
      </w:tr>
      <w:tr w:rsidR="00605FD0" w:rsidRPr="00876273" w14:paraId="764F95C4" w14:textId="77777777" w:rsidTr="00605FD0">
        <w:trPr>
          <w:trHeight w:val="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DE7F3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83DBA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4EA59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F5A1C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0AEB9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BE526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292AF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22009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3D8A8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B6145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05FD0" w:rsidRPr="00876273" w14:paraId="2525504F" w14:textId="77777777" w:rsidTr="00605FD0">
        <w:trPr>
          <w:trHeight w:val="5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316A3A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C50DD0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AF96C3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37AB81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B46A8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9038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Izvršenje</w:t>
            </w:r>
            <w:proofErr w:type="spellEnd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 2023.*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3917A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Plan 2024.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ED0F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Proračun</w:t>
            </w:r>
            <w:proofErr w:type="spellEnd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 za 2025.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315F7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Projekcija</w:t>
            </w:r>
            <w:proofErr w:type="spellEnd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proračuna</w:t>
            </w:r>
            <w:proofErr w:type="spellEnd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br/>
              <w:t>za 2026.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E8370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Projekcija</w:t>
            </w:r>
            <w:proofErr w:type="spellEnd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proračuna</w:t>
            </w:r>
            <w:proofErr w:type="spellEnd"/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br/>
              <w:t>za 2027.</w:t>
            </w:r>
          </w:p>
        </w:tc>
      </w:tr>
      <w:tr w:rsidR="00605FD0" w:rsidRPr="00876273" w14:paraId="67DBE72D" w14:textId="77777777" w:rsidTr="00605FD0">
        <w:trPr>
          <w:trHeight w:val="360"/>
        </w:trPr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3869A67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PRIJENOS VIŠKA / MANJKA IZ PRETHODNE(IH) GODINE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DE21A1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DBD10E1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93D5716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10000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42CE8A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AFA8563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</w:tr>
      <w:tr w:rsidR="00605FD0" w:rsidRPr="00876273" w14:paraId="67EBA3F8" w14:textId="77777777" w:rsidTr="00605FD0">
        <w:trPr>
          <w:trHeight w:val="300"/>
        </w:trPr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A409CBC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PRIJENOS VIŠKA / MANJKA U SLJEDEĆE RAZDOBLJE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BC9CE03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7F10A5B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527008D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44D039B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9017BE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</w:tr>
      <w:tr w:rsidR="00605FD0" w:rsidRPr="00876273" w14:paraId="289DE394" w14:textId="77777777" w:rsidTr="00605FD0">
        <w:trPr>
          <w:trHeight w:val="495"/>
        </w:trPr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5FE5A07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9D09ED4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369EE26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1E21E6B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AB5B708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3B5E4F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</w:tr>
      <w:tr w:rsidR="00605FD0" w:rsidRPr="00876273" w14:paraId="1CD1013E" w14:textId="77777777" w:rsidTr="00605FD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0674D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7DA33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ABF93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45DB7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C244C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96A40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DEFCB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510B9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F31BE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42A21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05FD0" w:rsidRPr="00876273" w14:paraId="64246EB2" w14:textId="77777777" w:rsidTr="00605FD0">
        <w:trPr>
          <w:trHeight w:val="300"/>
        </w:trPr>
        <w:tc>
          <w:tcPr>
            <w:tcW w:w="9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9656B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D) VIŠEGODIŠNJI PLAN URAVNOTEŽENJA</w:t>
            </w:r>
          </w:p>
        </w:tc>
      </w:tr>
      <w:tr w:rsidR="00605FD0" w:rsidRPr="00876273" w14:paraId="019C3DC6" w14:textId="77777777" w:rsidTr="00605FD0">
        <w:trPr>
          <w:trHeight w:val="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77EAD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38EC8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989FD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F8827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70075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95C80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E65BB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787F" w14:textId="77777777" w:rsidR="00605FD0" w:rsidRPr="00876273" w:rsidRDefault="00605FD0" w:rsidP="00605FD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7781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61C3" w14:textId="77777777" w:rsidR="00605FD0" w:rsidRPr="00876273" w:rsidRDefault="00605FD0" w:rsidP="00605FD0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05FD0" w:rsidRPr="00876273" w14:paraId="2E40AE26" w14:textId="77777777" w:rsidTr="00605FD0">
        <w:trPr>
          <w:trHeight w:val="4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FA96CA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77B69F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A5E501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4F18C7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653B9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6BA58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Izvršenje</w:t>
            </w:r>
            <w:proofErr w:type="spellEnd"/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 xml:space="preserve"> 2023.*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AF83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Plan 2024.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52403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Proračun</w:t>
            </w:r>
            <w:proofErr w:type="spellEnd"/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 xml:space="preserve"> za 2025.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3E63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Projekcija</w:t>
            </w:r>
            <w:proofErr w:type="spellEnd"/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proračuna</w:t>
            </w:r>
            <w:proofErr w:type="spellEnd"/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br/>
              <w:t>za 2026.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D37C1" w14:textId="77777777" w:rsidR="00605FD0" w:rsidRPr="00876273" w:rsidRDefault="00605FD0" w:rsidP="00605F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Projekcija</w:t>
            </w:r>
            <w:proofErr w:type="spellEnd"/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proračuna</w:t>
            </w:r>
            <w:proofErr w:type="spellEnd"/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br/>
              <w:t>za 2027.</w:t>
            </w:r>
          </w:p>
        </w:tc>
      </w:tr>
      <w:tr w:rsidR="00605FD0" w:rsidRPr="00876273" w14:paraId="0AF0EFFA" w14:textId="77777777" w:rsidTr="00605FD0">
        <w:trPr>
          <w:trHeight w:val="450"/>
        </w:trPr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265A2C7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PRIJENOS VIŠKA / MANJKA IZ PRETHODNE(IH) GODINE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0225DE6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178FD7A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9A0EF49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08A5AD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C8B5BE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</w:tr>
      <w:tr w:rsidR="00605FD0" w:rsidRPr="00876273" w14:paraId="0603735F" w14:textId="77777777" w:rsidTr="00605FD0">
        <w:trPr>
          <w:trHeight w:val="330"/>
        </w:trPr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832F4E7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VIŠAK / MANJAK IZ PRETHODNE(IH) GODINE KOJI ĆE SE RASPOREDITI / POKRITI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5EA2CC4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3C435CA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507760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F00746B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7EFED8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</w:tr>
      <w:tr w:rsidR="00605FD0" w:rsidRPr="00876273" w14:paraId="6BC3631D" w14:textId="77777777" w:rsidTr="00605FD0">
        <w:trPr>
          <w:trHeight w:val="300"/>
        </w:trPr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D6DC141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VIŠAK / MANJAK TEKUĆE GODINE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9BA7DE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83AD8B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A56253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DB9BFCE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FFF769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</w:t>
            </w:r>
          </w:p>
        </w:tc>
      </w:tr>
      <w:tr w:rsidR="00605FD0" w:rsidRPr="00876273" w14:paraId="09401089" w14:textId="77777777" w:rsidTr="00605FD0">
        <w:trPr>
          <w:trHeight w:val="300"/>
        </w:trPr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1BE45FF" w14:textId="77777777" w:rsidR="00605FD0" w:rsidRPr="00876273" w:rsidRDefault="00605FD0" w:rsidP="00605FD0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PRIJENOS VIŠKA / MANJKA U SLJEDEĆE RAZDOBLJE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B902838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463CB5B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37D21D3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287653C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437082" w14:textId="77777777" w:rsidR="00605FD0" w:rsidRPr="00876273" w:rsidRDefault="00605FD0" w:rsidP="00605FD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87627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</w:tbl>
    <w:p w14:paraId="2C62BA9E" w14:textId="629E0F92" w:rsidR="00876273" w:rsidRDefault="00876273" w:rsidP="00867A4F"/>
    <w:p w14:paraId="64C83B83" w14:textId="70A00ADF" w:rsidR="00876273" w:rsidRDefault="00876273" w:rsidP="00867A4F"/>
    <w:p w14:paraId="0608A444" w14:textId="149278DB" w:rsidR="00876273" w:rsidRDefault="00876273" w:rsidP="00867A4F"/>
    <w:p w14:paraId="4A67C525" w14:textId="5591F25C" w:rsidR="003F69C2" w:rsidRDefault="003F69C2" w:rsidP="00867A4F"/>
    <w:p w14:paraId="5B0B8EAF" w14:textId="656DB28D" w:rsidR="00002868" w:rsidRDefault="00002868" w:rsidP="00867A4F"/>
    <w:p w14:paraId="3C67C967" w14:textId="77777777" w:rsidR="00002868" w:rsidRDefault="00002868" w:rsidP="00867A4F"/>
    <w:p w14:paraId="2F24EB88" w14:textId="366C8138" w:rsidR="003F69C2" w:rsidRDefault="003F69C2" w:rsidP="00867A4F"/>
    <w:p w14:paraId="7BA61FC0" w14:textId="3331242D" w:rsidR="003F69C2" w:rsidRPr="008E4754" w:rsidRDefault="008E4754" w:rsidP="008E4754">
      <w:pPr>
        <w:pStyle w:val="Odlomakpopisa"/>
        <w:numPr>
          <w:ilvl w:val="0"/>
          <w:numId w:val="21"/>
        </w:numPr>
        <w:jc w:val="both"/>
        <w:rPr>
          <w:b/>
        </w:rPr>
      </w:pPr>
      <w:r w:rsidRPr="008E4754">
        <w:rPr>
          <w:b/>
        </w:rPr>
        <w:lastRenderedPageBreak/>
        <w:t>Račun prihoda i rashoda</w:t>
      </w:r>
      <w:bookmarkStart w:id="2" w:name="_GoBack"/>
      <w:bookmarkEnd w:id="2"/>
    </w:p>
    <w:p w14:paraId="0729D32F" w14:textId="6A9777C1" w:rsidR="003F69C2" w:rsidRDefault="003F69C2" w:rsidP="00867A4F"/>
    <w:p w14:paraId="4FDA2478" w14:textId="7FEF23A3" w:rsidR="003F69C2" w:rsidRDefault="008E4754" w:rsidP="008E4754">
      <w:r w:rsidRPr="008E4754">
        <w:rPr>
          <w:noProof/>
        </w:rPr>
        <w:drawing>
          <wp:inline distT="0" distB="0" distL="0" distR="0" wp14:anchorId="5199649D" wp14:editId="0DCAAE9F">
            <wp:extent cx="6007100" cy="2688293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822" cy="269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72698" w14:textId="378A9F92" w:rsidR="008E4754" w:rsidRDefault="008E4754" w:rsidP="008E4754"/>
    <w:p w14:paraId="5C187CC1" w14:textId="3276D45A" w:rsidR="008E4754" w:rsidRDefault="008E4754" w:rsidP="008E4754"/>
    <w:p w14:paraId="13BD4B2D" w14:textId="5FF9C5F4" w:rsidR="008E4754" w:rsidRDefault="008E4754" w:rsidP="008E4754"/>
    <w:p w14:paraId="0C2BFBDC" w14:textId="0E69CEB6" w:rsidR="008E4754" w:rsidRDefault="008E4754" w:rsidP="008E4754"/>
    <w:p w14:paraId="0C2BE0E8" w14:textId="0A5FCE05" w:rsidR="008E4754" w:rsidRDefault="008E4754" w:rsidP="008E4754"/>
    <w:p w14:paraId="186F4FF7" w14:textId="4B721C0D" w:rsidR="008E4754" w:rsidRPr="008E4754" w:rsidRDefault="008E4754" w:rsidP="008E4754">
      <w:pPr>
        <w:pStyle w:val="Odlomakpopisa"/>
        <w:numPr>
          <w:ilvl w:val="0"/>
          <w:numId w:val="21"/>
        </w:numPr>
        <w:rPr>
          <w:b/>
        </w:rPr>
      </w:pPr>
      <w:r w:rsidRPr="008E4754">
        <w:rPr>
          <w:b/>
        </w:rPr>
        <w:t>Prihodi i rashodi p</w:t>
      </w:r>
      <w:r w:rsidR="00AF7173">
        <w:rPr>
          <w:b/>
        </w:rPr>
        <w:t>o</w:t>
      </w:r>
      <w:r w:rsidRPr="008E4754">
        <w:rPr>
          <w:b/>
        </w:rPr>
        <w:t xml:space="preserve"> izvorima</w:t>
      </w:r>
    </w:p>
    <w:p w14:paraId="7E7274B8" w14:textId="0A529589" w:rsidR="008E4754" w:rsidRDefault="008E4754" w:rsidP="008E4754"/>
    <w:tbl>
      <w:tblPr>
        <w:tblpPr w:leftFromText="180" w:rightFromText="180" w:vertAnchor="text" w:horzAnchor="margin" w:tblpXSpec="center" w:tblpY="162"/>
        <w:tblW w:w="11180" w:type="dxa"/>
        <w:tblLook w:val="04A0" w:firstRow="1" w:lastRow="0" w:firstColumn="1" w:lastColumn="0" w:noHBand="0" w:noVBand="1"/>
      </w:tblPr>
      <w:tblGrid>
        <w:gridCol w:w="768"/>
        <w:gridCol w:w="933"/>
        <w:gridCol w:w="3677"/>
        <w:gridCol w:w="1151"/>
        <w:gridCol w:w="1151"/>
        <w:gridCol w:w="1151"/>
        <w:gridCol w:w="1198"/>
        <w:gridCol w:w="1151"/>
      </w:tblGrid>
      <w:tr w:rsidR="008E4754" w:rsidRPr="008E4754" w14:paraId="5D69F19E" w14:textId="77777777" w:rsidTr="008E4754">
        <w:trPr>
          <w:trHeight w:val="450"/>
        </w:trPr>
        <w:tc>
          <w:tcPr>
            <w:tcW w:w="7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6133C08F" w14:textId="77777777" w:rsidR="008E4754" w:rsidRPr="008E4754" w:rsidRDefault="008E4754" w:rsidP="008E47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Pozicija</w:t>
            </w:r>
            <w:proofErr w:type="spellEnd"/>
          </w:p>
        </w:tc>
        <w:tc>
          <w:tcPr>
            <w:tcW w:w="93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196F21CB" w14:textId="77777777" w:rsidR="008E4754" w:rsidRPr="008E4754" w:rsidRDefault="008E4754" w:rsidP="008E47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Šifra</w:t>
            </w:r>
            <w:proofErr w:type="spellEnd"/>
          </w:p>
        </w:tc>
        <w:tc>
          <w:tcPr>
            <w:tcW w:w="367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5770152D" w14:textId="77777777" w:rsidR="008E4754" w:rsidRPr="008E4754" w:rsidRDefault="008E4754" w:rsidP="008E47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Naziv</w:t>
            </w:r>
            <w:proofErr w:type="spellEnd"/>
          </w:p>
        </w:tc>
        <w:tc>
          <w:tcPr>
            <w:tcW w:w="11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01E9548A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Tekuća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godina</w:t>
            </w:r>
            <w:proofErr w:type="spellEnd"/>
          </w:p>
        </w:tc>
        <w:tc>
          <w:tcPr>
            <w:tcW w:w="11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6F5CE8E7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Izvršenje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prethodne</w:t>
            </w:r>
            <w:proofErr w:type="spellEnd"/>
          </w:p>
        </w:tc>
        <w:tc>
          <w:tcPr>
            <w:tcW w:w="11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5A5FDDA8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Iznos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2025</w:t>
            </w:r>
          </w:p>
        </w:tc>
        <w:tc>
          <w:tcPr>
            <w:tcW w:w="119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2AC74AA0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Iznos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2026</w:t>
            </w:r>
          </w:p>
        </w:tc>
        <w:tc>
          <w:tcPr>
            <w:tcW w:w="11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3A86B8BD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Iznos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2027</w:t>
            </w:r>
          </w:p>
        </w:tc>
      </w:tr>
      <w:tr w:rsidR="008E4754" w:rsidRPr="008E4754" w14:paraId="65DEEA85" w14:textId="77777777" w:rsidTr="008E4754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446714C3" w14:textId="77777777" w:rsidR="008E4754" w:rsidRPr="008E4754" w:rsidRDefault="008E4754" w:rsidP="008E4754">
            <w:pPr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419458ED" w14:textId="77777777" w:rsidR="008E4754" w:rsidRPr="008E4754" w:rsidRDefault="008E4754" w:rsidP="008E4754">
            <w:pPr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73245F00" w14:textId="77777777" w:rsidR="008E4754" w:rsidRPr="008E4754" w:rsidRDefault="008E4754" w:rsidP="008E4754">
            <w:pPr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  <w:t>SVEUKUPNO PRIHODI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555D7A36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  <w:t>3.099.120,00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7E264327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  <w:t>2.808.336,59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1CEB31B2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  <w:t>3.637.000,00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05DE3D54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  <w:t>3.705.000,00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39E373D1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  <w:t>3.678.400,00</w:t>
            </w:r>
          </w:p>
        </w:tc>
      </w:tr>
      <w:tr w:rsidR="008E4754" w:rsidRPr="008E4754" w14:paraId="19E5E7E6" w14:textId="77777777" w:rsidTr="008E4754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33D7E91A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7D165CCA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Izvor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1.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DF2A31F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OPĆI PRIHODI I PRIMICI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4068D246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595.790,00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1057A47E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498.080,47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0D4E402E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693.900,00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0E00E65A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823.000,00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391C2AA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819.400,00</w:t>
            </w:r>
          </w:p>
        </w:tc>
      </w:tr>
      <w:tr w:rsidR="008E4754" w:rsidRPr="008E4754" w14:paraId="0916EB41" w14:textId="77777777" w:rsidTr="008E4754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3FE2ADD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8BF1EA0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Izvor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1.1.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706BEC3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OPĆI PRIHODI I PRIMICI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8D10221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450.990,00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54B63CF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327.464,79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840E266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578.200,00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C3A59F8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707.300,00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59A3CB0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703.700,00</w:t>
            </w:r>
          </w:p>
        </w:tc>
      </w:tr>
      <w:tr w:rsidR="008E4754" w:rsidRPr="008E4754" w14:paraId="17A68E8D" w14:textId="77777777" w:rsidTr="008E4754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F4BE2BF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D4693D4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Izvor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1.2.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7A1E8B6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OPĆI PRIHODI I PRIMICI-DECENTRALIZIRANA SREDSTVA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9694689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144.800,00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6C3ED5C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170.615,68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5759201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115.700,00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A6EF0F4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115.700,00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D1E8A24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115.700,00</w:t>
            </w:r>
          </w:p>
        </w:tc>
      </w:tr>
      <w:tr w:rsidR="008E4754" w:rsidRPr="008E4754" w14:paraId="3DB1602A" w14:textId="77777777" w:rsidTr="008E4754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6BB77A48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78DB0BCC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Izvor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3.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066083D4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VLASTITI PRIHODI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3FAE1317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141F203E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9.813,46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0924978F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10.000,00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BD702CB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62930846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10.000,00</w:t>
            </w:r>
          </w:p>
        </w:tc>
      </w:tr>
      <w:tr w:rsidR="008E4754" w:rsidRPr="008E4754" w14:paraId="11DDD613" w14:textId="77777777" w:rsidTr="008E4754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8C2F2F7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9EFC10D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Izvor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3.1.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DCDE8F7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VLASTITI PRIHODI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F6F0C05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22CEFCF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9.813,46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0F8C9CB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10.000,00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3623250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930D810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10.000,00</w:t>
            </w:r>
          </w:p>
        </w:tc>
      </w:tr>
      <w:tr w:rsidR="008E4754" w:rsidRPr="008E4754" w14:paraId="3B6F723C" w14:textId="77777777" w:rsidTr="008E4754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066A5ED6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39C4F99B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Izvor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4.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4A87C2F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 ZA POSEBNE NAMJENE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EB0FED9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70.400,00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472DBAA0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66.677,51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405D6644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60.000,00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A2905E2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72D39E5E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60.000,00</w:t>
            </w:r>
          </w:p>
        </w:tc>
      </w:tr>
      <w:tr w:rsidR="008E4754" w:rsidRPr="008E4754" w14:paraId="7E685C17" w14:textId="77777777" w:rsidTr="008E4754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D7E4BD4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12FCA4D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Izvor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4.3.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170ADFD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OSTALI PRIHODI ZA POSEBNE NAMJENE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ACF775D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70.400,00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422E3F4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66.677,51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98FF82E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60.000,00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330F652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8667A23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60.000,00</w:t>
            </w:r>
          </w:p>
        </w:tc>
      </w:tr>
      <w:tr w:rsidR="008E4754" w:rsidRPr="008E4754" w14:paraId="33999B13" w14:textId="77777777" w:rsidTr="008E4754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04A1D439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4F57378B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Izvor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5.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FFAA91C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POMOĆI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2E367A4E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2.422.930,00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7AFEC1B9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2.233.765,15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1A5AC9AD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2.873.100,00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27F7A1E1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2.812.000,00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6209F8C5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2.789.000,00</w:t>
            </w:r>
          </w:p>
        </w:tc>
      </w:tr>
      <w:tr w:rsidR="008E4754" w:rsidRPr="008E4754" w14:paraId="031B94C2" w14:textId="77777777" w:rsidTr="008E4754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6DEE4E5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FFFF97C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Izvor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5.2.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A12F126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POMOĆI IZ DRUGIH PRORAČUNA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3BA163F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2.394.370,00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4F447C1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2.198.884,95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A717AED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2.794.300,00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E859855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2.733.200,00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631E499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2.710.200,00</w:t>
            </w:r>
          </w:p>
        </w:tc>
      </w:tr>
      <w:tr w:rsidR="008E4754" w:rsidRPr="008E4754" w14:paraId="0A9E890A" w14:textId="77777777" w:rsidTr="008E4754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4267B6A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3598067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Izvor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5.6.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B9FD9AA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POMOĆI TEMELJEM PRIJENOSA EU SREDSTAVA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E6E3E54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28.560,00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659E1D4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34.880,20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139362A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78.800,00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ADFD347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78.800,00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7B94BD2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78.800,00</w:t>
            </w:r>
          </w:p>
        </w:tc>
      </w:tr>
      <w:tr w:rsidR="008E4754" w:rsidRPr="008E4754" w14:paraId="4C3C4699" w14:textId="77777777" w:rsidTr="008E4754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7EFBFEA0" w14:textId="77777777" w:rsidR="008E4754" w:rsidRPr="008E4754" w:rsidRDefault="008E4754" w:rsidP="008E4754">
            <w:pPr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24643098" w14:textId="77777777" w:rsidR="008E4754" w:rsidRPr="008E4754" w:rsidRDefault="008E4754" w:rsidP="008E4754">
            <w:pPr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32A9036C" w14:textId="77777777" w:rsidR="008E4754" w:rsidRPr="008E4754" w:rsidRDefault="008E4754" w:rsidP="008E4754">
            <w:pPr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  <w:t>SVEUKUPNO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18F515A9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  <w:t>3.099.120,00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0D4CBC8E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  <w:t>2.754.802,44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53EA43FD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  <w:t>3.647.000,00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5D3F27C9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  <w:t>3.705.000,00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5AE632EB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FFFFFF"/>
                <w:sz w:val="16"/>
                <w:szCs w:val="16"/>
                <w:lang w:val="en-US" w:eastAsia="en-US"/>
              </w:rPr>
              <w:t>3.678.400,00</w:t>
            </w:r>
          </w:p>
        </w:tc>
      </w:tr>
      <w:tr w:rsidR="008E4754" w:rsidRPr="008E4754" w14:paraId="6F02B64E" w14:textId="77777777" w:rsidTr="008E4754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3F6D44A2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DEEC7A7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Izvor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1.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2C6E327A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OPĆI PRIHODI I PRIMICI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1A933FE0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595.790,00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1E0627C7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470.014,69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6D30C7FE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693.900,00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03755F27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823.000,00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48D002A8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819.400,00</w:t>
            </w:r>
          </w:p>
        </w:tc>
      </w:tr>
      <w:tr w:rsidR="008E4754" w:rsidRPr="008E4754" w14:paraId="2B426FC0" w14:textId="77777777" w:rsidTr="008E4754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618AEEB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BFB4C75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Izvor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1.1.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2B0EB3D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OPĆI PRIHODI I PRIMICI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83D489F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450.990,00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217BDDA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349.432,47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3DB0F9D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578.200,00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5F2D573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707.300,00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FF37E56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703.700,00</w:t>
            </w:r>
          </w:p>
        </w:tc>
      </w:tr>
      <w:tr w:rsidR="008E4754" w:rsidRPr="008E4754" w14:paraId="5DF4E17E" w14:textId="77777777" w:rsidTr="008E4754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EC5EFAB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A884191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Izvor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1.2.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8485EB2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OPĆI PRIHODI I PRIMICI-DECENTRALIZIRANA SREDSTVA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B65B8CA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144.800,00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86F0D54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120.582,22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75F1161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115.700,00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52A831E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115.700,00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AF4D750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115.700,00</w:t>
            </w:r>
          </w:p>
        </w:tc>
      </w:tr>
      <w:tr w:rsidR="008E4754" w:rsidRPr="008E4754" w14:paraId="127EAE5B" w14:textId="77777777" w:rsidTr="008E4754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167B78EA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19DA7031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Izvor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3.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6C0ED0B4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VLASTITI PRIHODI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0F697F7B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D4C4F59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8.692,83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38CF5FA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16.500,00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61C56032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6C0838FA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10.000,00</w:t>
            </w:r>
          </w:p>
        </w:tc>
      </w:tr>
      <w:tr w:rsidR="008E4754" w:rsidRPr="008E4754" w14:paraId="0A07FCD5" w14:textId="77777777" w:rsidTr="008E4754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0F3A351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DCD0E20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Izvor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3.1.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EA3C833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VLASTITI PRIHODI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C443FEA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154E9B9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8.692,83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1971F79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16.500,00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D9F2074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CACBE28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10.000,00</w:t>
            </w:r>
          </w:p>
        </w:tc>
      </w:tr>
      <w:tr w:rsidR="008E4754" w:rsidRPr="008E4754" w14:paraId="6F2F7386" w14:textId="77777777" w:rsidTr="008E4754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6F7B2FA6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63DFDCF4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Izvor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4.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1E2C5AFA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 ZA POSEBNE NAMJENE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26AAF699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70.400,00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07C313E4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73.145,91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61DED02B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60.000,00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3BE4E042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67C0743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60.000,00</w:t>
            </w:r>
          </w:p>
        </w:tc>
      </w:tr>
      <w:tr w:rsidR="008E4754" w:rsidRPr="008E4754" w14:paraId="3A5DC786" w14:textId="77777777" w:rsidTr="008E4754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A6FC1E3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C6DCBA5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Izvor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4.3.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B2A8343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OSTALI PRIHODI ZA POSEBNE NAMJENE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8FA60CE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70.400,00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86092E8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73.145,91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BF0A07A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60.000,00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9494C21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BFA3F5E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60.000,00</w:t>
            </w:r>
          </w:p>
        </w:tc>
      </w:tr>
      <w:tr w:rsidR="008E4754" w:rsidRPr="008E4754" w14:paraId="18765D7A" w14:textId="77777777" w:rsidTr="008E4754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3ABC395F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61F1B53F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Izvor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5.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10C31386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POMOĆI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26D0A2CB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2.422.930,00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2D02188B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2.202.949,01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44745B52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2.876.600,00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3EE035ED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2.812.000,00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3A819678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2.789.000,00</w:t>
            </w:r>
          </w:p>
        </w:tc>
      </w:tr>
      <w:tr w:rsidR="008E4754" w:rsidRPr="008E4754" w14:paraId="0D24B8D3" w14:textId="77777777" w:rsidTr="008E4754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FECC9AB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A016F61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Izvor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5.2.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41A8FF0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POMOĆI IZ DRUGIH PRORAČUNA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A10D0C4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2.394.370,00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225BC4E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2.168.114,10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CB5D2A7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2.797.800,00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65F341A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2.733.200,00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D5E7E6B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2.710.200,00</w:t>
            </w:r>
          </w:p>
        </w:tc>
      </w:tr>
      <w:tr w:rsidR="008E4754" w:rsidRPr="008E4754" w14:paraId="491B7FC2" w14:textId="77777777" w:rsidTr="008E4754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4D323FC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3185044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Izvor</w:t>
            </w:r>
            <w:proofErr w:type="spellEnd"/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5.6.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6CC12C1" w14:textId="77777777" w:rsidR="008E4754" w:rsidRPr="008E4754" w:rsidRDefault="008E4754" w:rsidP="008E475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POMOĆI TEMELJEM PRIJENOSA EU SREDSTAVA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DF8259F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28.560,00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3C7FE62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34.834,91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A76C33A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78.800,00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92C68CD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78.800,00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7BD6D6B" w14:textId="77777777" w:rsidR="008E4754" w:rsidRPr="008E4754" w:rsidRDefault="008E4754" w:rsidP="008E47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8E475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78.800,00</w:t>
            </w:r>
          </w:p>
        </w:tc>
      </w:tr>
    </w:tbl>
    <w:p w14:paraId="1D3F5D72" w14:textId="0C6689C4" w:rsidR="008E4754" w:rsidRDefault="008E4754" w:rsidP="008E4754"/>
    <w:p w14:paraId="54BFD13C" w14:textId="5DCACB01" w:rsidR="000432E4" w:rsidRDefault="000432E4" w:rsidP="008E4754"/>
    <w:p w14:paraId="47DAC7E5" w14:textId="6F73198B" w:rsidR="000432E4" w:rsidRDefault="00D534D8" w:rsidP="00D534D8">
      <w:pPr>
        <w:pStyle w:val="Odlomakpopisa"/>
        <w:numPr>
          <w:ilvl w:val="0"/>
          <w:numId w:val="21"/>
        </w:numPr>
        <w:rPr>
          <w:b/>
        </w:rPr>
      </w:pPr>
      <w:r w:rsidRPr="00D534D8">
        <w:rPr>
          <w:b/>
        </w:rPr>
        <w:t>Rashodi prema funkcijskoj klasifikaciji</w:t>
      </w:r>
    </w:p>
    <w:p w14:paraId="2DA7D997" w14:textId="3EABE985" w:rsidR="00D534D8" w:rsidRDefault="00D534D8" w:rsidP="00D534D8">
      <w:pPr>
        <w:rPr>
          <w:b/>
        </w:rPr>
      </w:pPr>
    </w:p>
    <w:p w14:paraId="642A5BC5" w14:textId="77777777" w:rsidR="00D534D8" w:rsidRPr="00D534D8" w:rsidRDefault="00D534D8" w:rsidP="00D534D8">
      <w:pPr>
        <w:rPr>
          <w:b/>
        </w:rPr>
      </w:pPr>
    </w:p>
    <w:p w14:paraId="3E75830F" w14:textId="01229FBF" w:rsidR="008E4754" w:rsidRDefault="00D534D8" w:rsidP="008E4754">
      <w:r w:rsidRPr="00D534D8">
        <w:rPr>
          <w:noProof/>
        </w:rPr>
        <w:drawing>
          <wp:inline distT="0" distB="0" distL="0" distR="0" wp14:anchorId="4520A71A" wp14:editId="29FADA07">
            <wp:extent cx="6525868" cy="803682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076" cy="82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71FD4" w14:textId="427B3808" w:rsidR="00D534D8" w:rsidRDefault="00D534D8" w:rsidP="008E4754"/>
    <w:p w14:paraId="0C217575" w14:textId="7AA3C837" w:rsidR="00D534D8" w:rsidRDefault="00D534D8" w:rsidP="008E4754"/>
    <w:p w14:paraId="7844E774" w14:textId="0670488D" w:rsidR="00D534D8" w:rsidRDefault="00D534D8" w:rsidP="008E4754"/>
    <w:p w14:paraId="1C9C02FF" w14:textId="282BA5D6" w:rsidR="00D534D8" w:rsidRDefault="00D534D8" w:rsidP="008E4754"/>
    <w:p w14:paraId="2D85DB3C" w14:textId="03385422" w:rsidR="00D534D8" w:rsidRDefault="00D534D8" w:rsidP="008E4754"/>
    <w:p w14:paraId="3452CD67" w14:textId="1E2A9D2B" w:rsidR="003554A7" w:rsidRPr="003554A7" w:rsidRDefault="003554A7" w:rsidP="003554A7">
      <w:pPr>
        <w:pStyle w:val="Odlomakpopisa"/>
        <w:numPr>
          <w:ilvl w:val="0"/>
          <w:numId w:val="21"/>
        </w:numPr>
        <w:rPr>
          <w:b/>
        </w:rPr>
      </w:pPr>
      <w:r w:rsidRPr="003554A7">
        <w:rPr>
          <w:b/>
        </w:rPr>
        <w:t xml:space="preserve">Posebni dio </w:t>
      </w:r>
    </w:p>
    <w:p w14:paraId="6D5C38F9" w14:textId="0602A897" w:rsidR="003554A7" w:rsidRDefault="003554A7" w:rsidP="003554A7"/>
    <w:p w14:paraId="2F0A4D59" w14:textId="4195AD90" w:rsidR="003554A7" w:rsidRDefault="003554A7" w:rsidP="003554A7"/>
    <w:p w14:paraId="3B0C1BD3" w14:textId="77777777" w:rsidR="007165D8" w:rsidRDefault="007165D8" w:rsidP="007165D8">
      <w:pPr>
        <w:jc w:val="both"/>
      </w:pPr>
    </w:p>
    <w:p w14:paraId="5A944518" w14:textId="77777777" w:rsidR="007165D8" w:rsidRDefault="007165D8" w:rsidP="007165D8">
      <w:r>
        <w:fldChar w:fldCharType="begin"/>
      </w:r>
      <w:r>
        <w:instrText xml:space="preserve"> LINK Excel.Sheet.8 "C:\\Users\\Korisnik\\Desktop\\PLAN 2025\\POSEBNI DIO 11.11..xls" "LCW148_SumarniPregled_Merged!R11C2:R161C18" \a \f 4 \h </w:instrText>
      </w:r>
      <w:r>
        <w:fldChar w:fldCharType="separate"/>
      </w:r>
    </w:p>
    <w:tbl>
      <w:tblPr>
        <w:tblW w:w="11060" w:type="dxa"/>
        <w:jc w:val="center"/>
        <w:tblLook w:val="04A0" w:firstRow="1" w:lastRow="0" w:firstColumn="1" w:lastColumn="0" w:noHBand="0" w:noVBand="1"/>
      </w:tblPr>
      <w:tblGrid>
        <w:gridCol w:w="699"/>
        <w:gridCol w:w="1338"/>
        <w:gridCol w:w="3853"/>
        <w:gridCol w:w="1034"/>
        <w:gridCol w:w="1034"/>
        <w:gridCol w:w="1034"/>
        <w:gridCol w:w="1034"/>
        <w:gridCol w:w="1034"/>
      </w:tblGrid>
      <w:tr w:rsidR="007165D8" w:rsidRPr="008908D2" w14:paraId="36687DFD" w14:textId="77777777" w:rsidTr="00C45AE0">
        <w:trPr>
          <w:trHeight w:val="450"/>
          <w:jc w:val="center"/>
        </w:trPr>
        <w:tc>
          <w:tcPr>
            <w:tcW w:w="51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052B8296" w14:textId="77777777" w:rsidR="007165D8" w:rsidRPr="008908D2" w:rsidRDefault="007165D8" w:rsidP="00C45A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Pozicija</w:t>
            </w:r>
          </w:p>
        </w:tc>
        <w:tc>
          <w:tcPr>
            <w:tcW w:w="123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713D784D" w14:textId="77777777" w:rsidR="007165D8" w:rsidRPr="008908D2" w:rsidRDefault="007165D8" w:rsidP="00C45A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Šifra</w:t>
            </w:r>
          </w:p>
        </w:tc>
        <w:tc>
          <w:tcPr>
            <w:tcW w:w="436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5E3D0A92" w14:textId="77777777" w:rsidR="007165D8" w:rsidRPr="008908D2" w:rsidRDefault="007165D8" w:rsidP="00C45A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Naziv</w:t>
            </w:r>
          </w:p>
        </w:tc>
        <w:tc>
          <w:tcPr>
            <w:tcW w:w="103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66CB72C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Tekuća godina</w:t>
            </w:r>
          </w:p>
        </w:tc>
        <w:tc>
          <w:tcPr>
            <w:tcW w:w="10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25FE4FA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Izvršenje prethodne</w:t>
            </w:r>
          </w:p>
        </w:tc>
        <w:tc>
          <w:tcPr>
            <w:tcW w:w="10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28425E9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Iznos 2025</w:t>
            </w:r>
          </w:p>
        </w:tc>
        <w:tc>
          <w:tcPr>
            <w:tcW w:w="89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15344F3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Iznos 2026</w:t>
            </w: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12CF512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Iznos 2027</w:t>
            </w:r>
          </w:p>
        </w:tc>
      </w:tr>
      <w:tr w:rsidR="007165D8" w:rsidRPr="008908D2" w14:paraId="3B97DDBC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61B61751" w14:textId="77777777" w:rsidR="007165D8" w:rsidRPr="008908D2" w:rsidRDefault="007165D8" w:rsidP="00C45AE0">
            <w:pPr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FFFFFF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21A97869" w14:textId="77777777" w:rsidR="007165D8" w:rsidRPr="008908D2" w:rsidRDefault="007165D8" w:rsidP="00C45AE0">
            <w:pPr>
              <w:rPr>
                <w:rFonts w:ascii="Arial" w:hAnsi="Arial" w:cs="Arial"/>
                <w:sz w:val="14"/>
                <w:szCs w:val="14"/>
              </w:rPr>
            </w:pPr>
            <w:r w:rsidRPr="008908D2">
              <w:rPr>
                <w:rFonts w:ascii="Arial" w:hAnsi="Arial" w:cs="Arial"/>
                <w:sz w:val="14"/>
                <w:szCs w:val="14"/>
              </w:rPr>
              <w:t>Razdjel 009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7D7D22E4" w14:textId="77777777" w:rsidR="007165D8" w:rsidRPr="008908D2" w:rsidRDefault="007165D8" w:rsidP="00C45AE0">
            <w:pPr>
              <w:rPr>
                <w:rFonts w:ascii="Arial" w:hAnsi="Arial" w:cs="Arial"/>
                <w:sz w:val="14"/>
                <w:szCs w:val="14"/>
              </w:rPr>
            </w:pPr>
            <w:r w:rsidRPr="008908D2">
              <w:rPr>
                <w:rFonts w:ascii="Arial" w:hAnsi="Arial" w:cs="Arial"/>
                <w:sz w:val="14"/>
                <w:szCs w:val="14"/>
              </w:rPr>
              <w:t>GRADSKI URED ZA OBRAZOVANJE, SPORT I MLADE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C2ADF5"/>
            <w:hideMark/>
          </w:tcPr>
          <w:p w14:paraId="44B0815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908D2">
              <w:rPr>
                <w:rFonts w:ascii="Arial" w:hAnsi="Arial" w:cs="Arial"/>
                <w:sz w:val="14"/>
                <w:szCs w:val="14"/>
              </w:rPr>
              <w:t>3.099.120,00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25F7C1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908D2">
              <w:rPr>
                <w:rFonts w:ascii="Arial" w:hAnsi="Arial" w:cs="Arial"/>
                <w:sz w:val="14"/>
                <w:szCs w:val="14"/>
              </w:rPr>
              <w:t>2.754.802,44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6427634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908D2">
              <w:rPr>
                <w:rFonts w:ascii="Arial" w:hAnsi="Arial" w:cs="Arial"/>
                <w:sz w:val="14"/>
                <w:szCs w:val="14"/>
              </w:rPr>
              <w:t>3.647.000,00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56178E9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908D2">
              <w:rPr>
                <w:rFonts w:ascii="Arial" w:hAnsi="Arial" w:cs="Arial"/>
                <w:sz w:val="14"/>
                <w:szCs w:val="14"/>
              </w:rPr>
              <w:t>3.705.000,00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60C6898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908D2">
              <w:rPr>
                <w:rFonts w:ascii="Arial" w:hAnsi="Arial" w:cs="Arial"/>
                <w:sz w:val="14"/>
                <w:szCs w:val="14"/>
              </w:rPr>
              <w:t>3.678.400,00</w:t>
            </w:r>
          </w:p>
        </w:tc>
      </w:tr>
      <w:tr w:rsidR="007165D8" w:rsidRPr="008908D2" w14:paraId="35F0E8C0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D8CBF9"/>
            <w:hideMark/>
          </w:tcPr>
          <w:p w14:paraId="4C224445" w14:textId="77777777" w:rsidR="007165D8" w:rsidRPr="008908D2" w:rsidRDefault="007165D8" w:rsidP="00C45AE0">
            <w:pPr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FFFFFF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D8CBF9"/>
            <w:hideMark/>
          </w:tcPr>
          <w:p w14:paraId="59A1F623" w14:textId="77777777" w:rsidR="007165D8" w:rsidRPr="008908D2" w:rsidRDefault="007165D8" w:rsidP="00C45AE0">
            <w:pPr>
              <w:rPr>
                <w:rFonts w:ascii="Arial" w:hAnsi="Arial" w:cs="Arial"/>
                <w:sz w:val="14"/>
                <w:szCs w:val="14"/>
              </w:rPr>
            </w:pPr>
            <w:r w:rsidRPr="008908D2">
              <w:rPr>
                <w:rFonts w:ascii="Arial" w:hAnsi="Arial" w:cs="Arial"/>
                <w:sz w:val="14"/>
                <w:szCs w:val="14"/>
              </w:rPr>
              <w:t>Glava 00903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D8CBF9"/>
            <w:hideMark/>
          </w:tcPr>
          <w:p w14:paraId="356C8C36" w14:textId="77777777" w:rsidR="007165D8" w:rsidRPr="008908D2" w:rsidRDefault="007165D8" w:rsidP="00C45AE0">
            <w:pPr>
              <w:rPr>
                <w:rFonts w:ascii="Arial" w:hAnsi="Arial" w:cs="Arial"/>
                <w:sz w:val="14"/>
                <w:szCs w:val="14"/>
              </w:rPr>
            </w:pPr>
            <w:r w:rsidRPr="008908D2">
              <w:rPr>
                <w:rFonts w:ascii="Arial" w:hAnsi="Arial" w:cs="Arial"/>
                <w:sz w:val="14"/>
                <w:szCs w:val="14"/>
              </w:rPr>
              <w:t>USTANOVE U OSNOVNOŠKOLSKOM OBRAZOVANJU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D8CBF9"/>
            <w:hideMark/>
          </w:tcPr>
          <w:p w14:paraId="204BB1E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908D2">
              <w:rPr>
                <w:rFonts w:ascii="Arial" w:hAnsi="Arial" w:cs="Arial"/>
                <w:sz w:val="14"/>
                <w:szCs w:val="14"/>
              </w:rPr>
              <w:t>3.099.120,00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8CBF9"/>
            <w:hideMark/>
          </w:tcPr>
          <w:p w14:paraId="12F402C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908D2">
              <w:rPr>
                <w:rFonts w:ascii="Arial" w:hAnsi="Arial" w:cs="Arial"/>
                <w:sz w:val="14"/>
                <w:szCs w:val="14"/>
              </w:rPr>
              <w:t>2.754.802,44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8CBF9"/>
            <w:hideMark/>
          </w:tcPr>
          <w:p w14:paraId="361B06F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908D2">
              <w:rPr>
                <w:rFonts w:ascii="Arial" w:hAnsi="Arial" w:cs="Arial"/>
                <w:sz w:val="14"/>
                <w:szCs w:val="14"/>
              </w:rPr>
              <w:t>3.647.000,00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D8CBF9"/>
            <w:hideMark/>
          </w:tcPr>
          <w:p w14:paraId="45E75C4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908D2">
              <w:rPr>
                <w:rFonts w:ascii="Arial" w:hAnsi="Arial" w:cs="Arial"/>
                <w:sz w:val="14"/>
                <w:szCs w:val="14"/>
              </w:rPr>
              <w:t>3.705.000,00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8CBF9"/>
            <w:hideMark/>
          </w:tcPr>
          <w:p w14:paraId="57CB866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908D2">
              <w:rPr>
                <w:rFonts w:ascii="Arial" w:hAnsi="Arial" w:cs="Arial"/>
                <w:sz w:val="14"/>
                <w:szCs w:val="14"/>
              </w:rPr>
              <w:t>3.678.400,00</w:t>
            </w:r>
          </w:p>
        </w:tc>
      </w:tr>
      <w:tr w:rsidR="007165D8" w:rsidRPr="008908D2" w14:paraId="7F10D30E" w14:textId="77777777" w:rsidTr="00C45AE0">
        <w:trPr>
          <w:trHeight w:val="420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61DEFD4" w14:textId="77777777" w:rsidR="007165D8" w:rsidRPr="008908D2" w:rsidRDefault="007165D8" w:rsidP="00C45AE0">
            <w:pPr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FFFFFF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5868F4C" w14:textId="77777777" w:rsidR="007165D8" w:rsidRPr="008908D2" w:rsidRDefault="007165D8" w:rsidP="00C45AE0">
            <w:pPr>
              <w:rPr>
                <w:rFonts w:ascii="Arial" w:hAnsi="Arial" w:cs="Arial"/>
                <w:sz w:val="14"/>
                <w:szCs w:val="14"/>
              </w:rPr>
            </w:pPr>
            <w:r w:rsidRPr="008908D2">
              <w:rPr>
                <w:rFonts w:ascii="Arial" w:hAnsi="Arial" w:cs="Arial"/>
                <w:sz w:val="14"/>
                <w:szCs w:val="14"/>
              </w:rPr>
              <w:t>Proračunski korisnik 0090314961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6345D68" w14:textId="77777777" w:rsidR="007165D8" w:rsidRPr="008908D2" w:rsidRDefault="007165D8" w:rsidP="00C45AE0">
            <w:pPr>
              <w:rPr>
                <w:rFonts w:ascii="Arial" w:hAnsi="Arial" w:cs="Arial"/>
                <w:sz w:val="14"/>
                <w:szCs w:val="14"/>
              </w:rPr>
            </w:pPr>
            <w:r w:rsidRPr="008908D2">
              <w:rPr>
                <w:rFonts w:ascii="Arial" w:hAnsi="Arial" w:cs="Arial"/>
                <w:sz w:val="14"/>
                <w:szCs w:val="14"/>
              </w:rPr>
              <w:t>OSNOVNA ŠKOLA MATE LOVRAKA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1F02FE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908D2">
              <w:rPr>
                <w:rFonts w:ascii="Arial" w:hAnsi="Arial" w:cs="Arial"/>
                <w:sz w:val="14"/>
                <w:szCs w:val="14"/>
              </w:rPr>
              <w:t>3.099.120,00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66B8C6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908D2">
              <w:rPr>
                <w:rFonts w:ascii="Arial" w:hAnsi="Arial" w:cs="Arial"/>
                <w:sz w:val="14"/>
                <w:szCs w:val="14"/>
              </w:rPr>
              <w:t>2.754.802,44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6F7696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908D2">
              <w:rPr>
                <w:rFonts w:ascii="Arial" w:hAnsi="Arial" w:cs="Arial"/>
                <w:sz w:val="14"/>
                <w:szCs w:val="14"/>
              </w:rPr>
              <w:t>3.647.000,00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C93373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908D2">
              <w:rPr>
                <w:rFonts w:ascii="Arial" w:hAnsi="Arial" w:cs="Arial"/>
                <w:sz w:val="14"/>
                <w:szCs w:val="14"/>
              </w:rPr>
              <w:t>3.705.000,00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6B8EAB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908D2">
              <w:rPr>
                <w:rFonts w:ascii="Arial" w:hAnsi="Arial" w:cs="Arial"/>
                <w:sz w:val="14"/>
                <w:szCs w:val="14"/>
              </w:rPr>
              <w:t>3.678.400,00</w:t>
            </w:r>
          </w:p>
        </w:tc>
      </w:tr>
      <w:tr w:rsidR="007165D8" w:rsidRPr="008908D2" w14:paraId="2BE3FD9F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37DADD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7838872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Program A023109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1C1647B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DJELATNOST USTANOVA OSNOVNOG ŠKOLSTVA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1DCB250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3.099.120,00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15596C8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2.754.802,44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22A5DDE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3.647.000,00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503E8C6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3.705.000,00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0A9C5E8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3.678.400,00</w:t>
            </w:r>
          </w:p>
        </w:tc>
      </w:tr>
      <w:tr w:rsidR="007165D8" w:rsidRPr="008908D2" w14:paraId="5F1D6F86" w14:textId="77777777" w:rsidTr="00C45AE0">
        <w:trPr>
          <w:trHeight w:val="390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48591A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331AC2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Aktivnost A023109A310901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3A6310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REDOVNA DJELATNOST PRORAČUNSKIH KORISNIKA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9B2CF4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2.346.270,00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BC791F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2.143.748,53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236A3A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2.714.200,00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530A34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2.647.800,00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5F5507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2.624.700,00</w:t>
            </w:r>
          </w:p>
        </w:tc>
      </w:tr>
      <w:tr w:rsidR="007165D8" w:rsidRPr="008908D2" w14:paraId="48E06FDB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74C56C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6AAB84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1.1.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E6BA84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OPĆI PRIHODI I PRIMICI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32264C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37.000,00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9813C1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36.057,78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DEA82A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35.900,00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8A289F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35.100,00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E93D85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35.000,00</w:t>
            </w:r>
          </w:p>
        </w:tc>
      </w:tr>
      <w:tr w:rsidR="007165D8" w:rsidRPr="008908D2" w14:paraId="503C4B67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2FF90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706A09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0D0D4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78551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37.000,00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64575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36.057,78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77D9E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35.900,00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F06F2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35.100,00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60AE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35.000,00</w:t>
            </w:r>
          </w:p>
        </w:tc>
      </w:tr>
      <w:tr w:rsidR="007165D8" w:rsidRPr="008908D2" w14:paraId="17E448EC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259D6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13B92E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B3E7D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D2CE1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37.000,00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3858A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36.057,78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AD45B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35.900,00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8A24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35.100,00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55352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35.000,00</w:t>
            </w:r>
          </w:p>
        </w:tc>
      </w:tr>
      <w:tr w:rsidR="007165D8" w:rsidRPr="008908D2" w14:paraId="76CECD35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BCE4AF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41EDFA4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1.2.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F765E5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OPĆI PRIHODI I PRIMICI-DECENTRALIZIRANA SREDSTVA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B0EC9B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137.600,00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15D203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120.582,22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CAA84D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111.900,00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4B6632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111.900,00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4059FC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111.900,00</w:t>
            </w:r>
          </w:p>
        </w:tc>
      </w:tr>
      <w:tr w:rsidR="007165D8" w:rsidRPr="008908D2" w14:paraId="697B68E6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A3747E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90AE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E4D109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33FCE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137.600,00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79A0A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120.582,22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14064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111.900,00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407CD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111.900,00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02622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111.900,00</w:t>
            </w:r>
          </w:p>
        </w:tc>
      </w:tr>
      <w:tr w:rsidR="007165D8" w:rsidRPr="008908D2" w14:paraId="2870FCF6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74226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57F9D9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18B10E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4D3AE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136.400,00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D9A16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118.255,50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13005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111.200,00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1858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111.200,00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BE65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111.200,00</w:t>
            </w:r>
          </w:p>
        </w:tc>
      </w:tr>
      <w:tr w:rsidR="007165D8" w:rsidRPr="008908D2" w14:paraId="587E664B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A54349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12F9C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34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05DC6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Financijski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E443D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1.200,00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0B575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2.326,72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225BF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2F689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CBB8D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700,00</w:t>
            </w:r>
          </w:p>
        </w:tc>
      </w:tr>
      <w:tr w:rsidR="007165D8" w:rsidRPr="008908D2" w14:paraId="50C03A74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4273DD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07B23F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3.1.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F20691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VLASTITI PRIHODI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96B880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4.900,00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D4DEF4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7.697,05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1E21B6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7.500,00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A418A9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F6DC23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5.000,00</w:t>
            </w:r>
          </w:p>
        </w:tc>
      </w:tr>
      <w:tr w:rsidR="007165D8" w:rsidRPr="008908D2" w14:paraId="7E37A60A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8F4DC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A6C83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5CD859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E4C8C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4.900,00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F6D96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7.697,05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FF01D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7.500,00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F72CA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79442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5.000,00</w:t>
            </w:r>
          </w:p>
        </w:tc>
      </w:tr>
      <w:tr w:rsidR="007165D8" w:rsidRPr="008908D2" w14:paraId="441AF9A7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E9B7B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3A629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E4222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F04F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4.900,00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6E468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7.697,05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9592B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7.500,00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2A949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92D5A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5.000,00</w:t>
            </w:r>
          </w:p>
        </w:tc>
      </w:tr>
      <w:tr w:rsidR="007165D8" w:rsidRPr="008908D2" w14:paraId="3151D570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9E845E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ECF48C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4.3.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128A0B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OSTALI PRIHODI ZA POSEBNE NAMJENE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EA94CF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3.400,00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FFA6F1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3.919,65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58439E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CADC1A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0EC38F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3.500,00</w:t>
            </w:r>
          </w:p>
        </w:tc>
      </w:tr>
      <w:tr w:rsidR="007165D8" w:rsidRPr="008908D2" w14:paraId="5C91B737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75F9A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F6B4C9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82634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286A7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3.400,00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89743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3.919,65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3BDD6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A9DBE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66608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3.500,00</w:t>
            </w:r>
          </w:p>
        </w:tc>
      </w:tr>
      <w:tr w:rsidR="007165D8" w:rsidRPr="008908D2" w14:paraId="3D9FC291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2E9E35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78404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47BD24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FC88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3.400,00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2C8A3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3.919,65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BFE19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3DFD6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2F1E0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3.500,00</w:t>
            </w:r>
          </w:p>
        </w:tc>
      </w:tr>
      <w:tr w:rsidR="007165D8" w:rsidRPr="008908D2" w14:paraId="30BBAE40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4F80E3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B463025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5.2.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EB1BEF4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POMOĆI IZ DRUGIH PRORAČUNA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3F7635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2.163.370,00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4ABE6F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1.975.491,83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1C9499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2.555.400,00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218B28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2.492.300,00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885668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2.469.300,00</w:t>
            </w:r>
          </w:p>
        </w:tc>
      </w:tr>
      <w:tr w:rsidR="007165D8" w:rsidRPr="008908D2" w14:paraId="32C11717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18994E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BE06D2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189D0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4DD1B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2.163.370,00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742D9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1.975.491,83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05728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2.555.400,00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06ED1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2.492.300,00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C1B17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2.469.300,00</w:t>
            </w:r>
          </w:p>
        </w:tc>
      </w:tr>
      <w:tr w:rsidR="007165D8" w:rsidRPr="008908D2" w14:paraId="67349680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9F9B6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1AAF2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31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BDCC4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zaposlene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535FB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2.111.300,00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8CD79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1.925.849,53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376DF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2.500.100,00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323F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2.440.000,00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07257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2.417.000,00</w:t>
            </w:r>
          </w:p>
        </w:tc>
      </w:tr>
      <w:tr w:rsidR="007165D8" w:rsidRPr="008908D2" w14:paraId="38472694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7E91A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A6ACC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3E2FF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C31E6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42.070,00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7313A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39.980,55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C53E7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45.300,00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FA247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42.300,00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54B8E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42.300,00</w:t>
            </w:r>
          </w:p>
        </w:tc>
      </w:tr>
      <w:tr w:rsidR="007165D8" w:rsidRPr="008908D2" w14:paraId="6F376D67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9FC46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3D4AB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34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88FB9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Financijski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5E70F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21905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941,53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AC6D0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DF30D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622BC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2.000,00</w:t>
            </w:r>
          </w:p>
        </w:tc>
      </w:tr>
      <w:tr w:rsidR="007165D8" w:rsidRPr="008908D2" w14:paraId="04876531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6CF404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DA110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36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CAF4C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Pomoći dane u inozemstvo i unutar općeg proračuna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1D76F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68F70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D9D4E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CAA54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343FF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5CA52CA5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41B695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064B4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37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835BE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Naknade građanima i kućanstvima na temelju osiguranja i druge naknade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6A919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8.000,00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5FA59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8.720,22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6189E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8.000,00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F4EF5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8D9BF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8.000,00</w:t>
            </w:r>
          </w:p>
        </w:tc>
      </w:tr>
      <w:tr w:rsidR="007165D8" w:rsidRPr="008908D2" w14:paraId="7ADD9470" w14:textId="77777777" w:rsidTr="00C45AE0">
        <w:trPr>
          <w:trHeight w:val="390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7AE8E95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EA0BF6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Aktivnost A023109A310902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7DB7AA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PRODUŽENI BORAVAK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9FD474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202.500,00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4A3B31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152.039,60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719C2A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221.900,00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24D904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218.100,00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4A5E20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217.200,00</w:t>
            </w:r>
          </w:p>
        </w:tc>
      </w:tr>
      <w:tr w:rsidR="007165D8" w:rsidRPr="008908D2" w14:paraId="62A959DC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19481B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9418BE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1.1.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2A19DE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OPĆI PRIHODI I PRIMICI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D34419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161.500,00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8C6574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119.879,26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C0E91C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180.900,00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5FAB94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177.100,00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EA3F2E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176.200,00</w:t>
            </w:r>
          </w:p>
        </w:tc>
      </w:tr>
      <w:tr w:rsidR="007165D8" w:rsidRPr="008908D2" w14:paraId="548487E5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E928A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C8B54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DF4A3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302A7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161.500,00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DA711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119.879,26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32943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180.900,00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6C053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177.100,00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114B5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176.200,00</w:t>
            </w:r>
          </w:p>
        </w:tc>
      </w:tr>
      <w:tr w:rsidR="007165D8" w:rsidRPr="008908D2" w14:paraId="057F551C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5E51F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7BD25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31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412A72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zaposlene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06455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159.800,00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9EB9A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118.125,03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4109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178.900,00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DF03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175.100,00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522A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174.200,00</w:t>
            </w:r>
          </w:p>
        </w:tc>
      </w:tr>
      <w:tr w:rsidR="007165D8" w:rsidRPr="008908D2" w14:paraId="5EDE5560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F0D0FE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E4E2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58282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08145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1.700,00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009B4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1.754,23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0E40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49C5F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3BE57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2.000,00</w:t>
            </w:r>
          </w:p>
        </w:tc>
      </w:tr>
      <w:tr w:rsidR="007165D8" w:rsidRPr="008908D2" w14:paraId="4002F97B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27E3399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E8E2164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4.3.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DA3C4A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OSTALI PRIHODI ZA POSEBNE NAMJENE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EBB436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41.000,00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114D9D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32.160,34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7F62C1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41.000,00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A06CC3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1D553F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41.000,00</w:t>
            </w:r>
          </w:p>
        </w:tc>
      </w:tr>
      <w:tr w:rsidR="007165D8" w:rsidRPr="008908D2" w14:paraId="2102099B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29B9D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CBB5B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060472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5454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41.000,00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9FBA0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32.160,34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B003A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41.000,00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88A2C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D8FA2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41.000,00</w:t>
            </w:r>
          </w:p>
        </w:tc>
      </w:tr>
      <w:tr w:rsidR="007165D8" w:rsidRPr="008908D2" w14:paraId="0AD02BD1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374BF5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69EF3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31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0BCCF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zaposlene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C285B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41.000,00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912FA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32.160,34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DDCF8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41.000,00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6FD1F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D72C6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41.000,00</w:t>
            </w:r>
          </w:p>
        </w:tc>
      </w:tr>
      <w:tr w:rsidR="007165D8" w:rsidRPr="008908D2" w14:paraId="0C654325" w14:textId="77777777" w:rsidTr="00C45AE0">
        <w:trPr>
          <w:trHeight w:val="390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F2D98B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3486944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Aktivnost A023109A310903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BFB25F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NABAVA DRUGIH OBRAZOVNIH MATERIJALA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CEBC9B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128.700,00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CA68E0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144.052,81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CA2A77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138.700,00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6FE3CE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137.300,00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272E26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136.900,00</w:t>
            </w:r>
          </w:p>
        </w:tc>
      </w:tr>
      <w:tr w:rsidR="007165D8" w:rsidRPr="008908D2" w14:paraId="2A9CDD48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3CDAA3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4083DFE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1.1.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B3EF61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OPĆI PRIHODI I PRIMICI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973335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67.500,00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384AF2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79.951,92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43F2C6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67.500,00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69733B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66.100,00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1A824E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65.700,00</w:t>
            </w:r>
          </w:p>
        </w:tc>
      </w:tr>
      <w:tr w:rsidR="007165D8" w:rsidRPr="008908D2" w14:paraId="59F5576C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E1D67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EC96B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5F9F2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6AB5B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67.500,00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C975E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79.951,92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BC417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67.500,00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28F87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66.100,00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156A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65.700,00</w:t>
            </w:r>
          </w:p>
        </w:tc>
      </w:tr>
      <w:tr w:rsidR="007165D8" w:rsidRPr="008908D2" w14:paraId="7C9F71E4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27AA85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C5737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37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EAF96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Naknade građanima i kućanstvima na temelju osiguranja i druge naknade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E397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67.500,00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A020D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79.951,92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17B27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67.500,00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255B9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66.100,00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376EB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65.700,00</w:t>
            </w:r>
          </w:p>
        </w:tc>
      </w:tr>
      <w:tr w:rsidR="007165D8" w:rsidRPr="008908D2" w14:paraId="234A14ED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BE12AF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83B332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5.2.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2265A0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POMOĆI IZ DRUGIH PRORAČUNA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4597A5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61.200,00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7B8334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64.100,89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094F1E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71.200,00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D1212F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71.200,00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96DC5C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71.200,00</w:t>
            </w:r>
          </w:p>
        </w:tc>
      </w:tr>
      <w:tr w:rsidR="007165D8" w:rsidRPr="008908D2" w14:paraId="0BA1246A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119E9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FCEBA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EA454E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71AC1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481C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62.868,89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54178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16396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A41AB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70.000,00</w:t>
            </w:r>
          </w:p>
        </w:tc>
      </w:tr>
      <w:tr w:rsidR="007165D8" w:rsidRPr="008908D2" w14:paraId="4BB15241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FEB2C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1C4B1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37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7974F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Naknade građanima i kućanstvima na temelju osiguranja i druge naknade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88153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A3E79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62.868,89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F8F75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3633E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72EB1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70.000,00</w:t>
            </w:r>
          </w:p>
        </w:tc>
      </w:tr>
      <w:tr w:rsidR="007165D8" w:rsidRPr="008908D2" w14:paraId="362F0417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AD685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88E4E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4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C2C30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C1554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1.200,00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F0C42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1.232,00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A1093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1.200,00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EA898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AAA2A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1.200,00</w:t>
            </w:r>
          </w:p>
        </w:tc>
      </w:tr>
      <w:tr w:rsidR="007165D8" w:rsidRPr="008908D2" w14:paraId="7D4C84EF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BCB6E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C19FE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42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1F13B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43336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1.200,00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1903C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1.232,00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B232E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1.200,00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5759F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239D0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1.200,00</w:t>
            </w:r>
          </w:p>
        </w:tc>
      </w:tr>
      <w:tr w:rsidR="007165D8" w:rsidRPr="008908D2" w14:paraId="0B49FF7A" w14:textId="77777777" w:rsidTr="00C45AE0">
        <w:trPr>
          <w:trHeight w:val="390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B94D23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751588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Aktivnost A023109A310904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6BE171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SUFINANCIRANJE PREHRANE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587FA2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224.700,00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C95C57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160.429,58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8C4A79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215.100,00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B5E2B6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214.300,00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6B3658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214.100,00</w:t>
            </w:r>
          </w:p>
        </w:tc>
      </w:tr>
      <w:tr w:rsidR="007165D8" w:rsidRPr="008908D2" w14:paraId="69CA1923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0DA973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CE876D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1.1.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D24101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OPĆI PRIHODI I PRIMICI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B8A111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37.200,00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ABF0EF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7.136,38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EAE625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37.600,00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2FE7A9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36.800,00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7B0EEE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36.600,00</w:t>
            </w:r>
          </w:p>
        </w:tc>
      </w:tr>
      <w:tr w:rsidR="007165D8" w:rsidRPr="008908D2" w14:paraId="0FD813AB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33524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E7F2E4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5DD5C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DF92B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35.000,00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0CDC7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1.335,57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7179A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35.000,00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53A6C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34.300,00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32B86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34.100,00</w:t>
            </w:r>
          </w:p>
        </w:tc>
      </w:tr>
      <w:tr w:rsidR="007165D8" w:rsidRPr="008908D2" w14:paraId="755B5A44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7743F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77211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3D386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A9F1C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35.000,00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AE47C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1.335,57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44BE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35.000,00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E08FA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34.300,00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F385A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34.100,00</w:t>
            </w:r>
          </w:p>
        </w:tc>
      </w:tr>
      <w:tr w:rsidR="007165D8" w:rsidRPr="008908D2" w14:paraId="1E528DA0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A2D38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9A6A9E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4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F8F12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49845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2.200,00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670FD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5.800,81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D880B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2.600,00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CE570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EE698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2.500,00</w:t>
            </w:r>
          </w:p>
        </w:tc>
      </w:tr>
      <w:tr w:rsidR="007165D8" w:rsidRPr="008908D2" w14:paraId="18707F10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0FEE1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2DE6A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42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F7AAD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6260E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2.200,00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2BA95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5.800,81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0BAC3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2.600,00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ABCB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872A5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2.500,00</w:t>
            </w:r>
          </w:p>
        </w:tc>
      </w:tr>
      <w:tr w:rsidR="007165D8" w:rsidRPr="008908D2" w14:paraId="6930F406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EC73D7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C8EB27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4.3.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9622339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OSTALI PRIHODI ZA POSEBNE NAMJENE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4EE3C4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28BC30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28.568,92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6C54C0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A020DF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BDDDB3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10.000,00</w:t>
            </w:r>
          </w:p>
        </w:tc>
      </w:tr>
      <w:tr w:rsidR="007165D8" w:rsidRPr="008908D2" w14:paraId="471A6F5D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0E78D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F0189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AC36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97301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BDA5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28.568,92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94E1A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A087A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81B57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10.000,00</w:t>
            </w:r>
          </w:p>
        </w:tc>
      </w:tr>
      <w:tr w:rsidR="007165D8" w:rsidRPr="008908D2" w14:paraId="462B2E82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2F2F5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38977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178F2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C1D6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615F9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28.568,92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9C4BB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127A7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F1C54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10.000,00</w:t>
            </w:r>
          </w:p>
        </w:tc>
      </w:tr>
      <w:tr w:rsidR="007165D8" w:rsidRPr="008908D2" w14:paraId="2B21EE21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1A3FDA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B46D40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5.2.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73FBFC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POMOĆI IZ DRUGIH PRORAČUNA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3ADB22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167.500,00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997D3B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124.724,28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0A1D5A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167.500,00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B8DDD5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167.500,00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C70B6C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167.500,00</w:t>
            </w:r>
          </w:p>
        </w:tc>
      </w:tr>
      <w:tr w:rsidR="007165D8" w:rsidRPr="008908D2" w14:paraId="720AFC5D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B9340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0E4B7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72A472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1B7F6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167.500,00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F48CE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124.724,28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CD7F8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167.500,00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A3796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167.500,00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752B4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167.500,00</w:t>
            </w:r>
          </w:p>
        </w:tc>
      </w:tr>
      <w:tr w:rsidR="007165D8" w:rsidRPr="008908D2" w14:paraId="5489ED3E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80825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15BF9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63D83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6AF0C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167.500,00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A3D59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124.724,28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46C14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167.500,00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71812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167.500,00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74B67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167.500,00</w:t>
            </w:r>
          </w:p>
        </w:tc>
      </w:tr>
      <w:tr w:rsidR="007165D8" w:rsidRPr="008908D2" w14:paraId="1E71F8B2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5F4BE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EF915E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4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A8A2A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5DDC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C9083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4CC3F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06344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10F41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2EF9AAA9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5E7752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14302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42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88E85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46421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619F1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219E3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C02BF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63066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1710AE09" w14:textId="77777777" w:rsidTr="00C45AE0">
        <w:trPr>
          <w:trHeight w:val="390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B14D7EE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9ACAAB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Aktivnost A023109A310905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01D0AF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IZVANNASTAVNE I OSTALE AKTIVNOSTI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53B58B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12.300,00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0C71EE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9.558,78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1FA37A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14.500,00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735B51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14.300,00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2703E3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14.300,00</w:t>
            </w:r>
          </w:p>
        </w:tc>
      </w:tr>
      <w:tr w:rsidR="007165D8" w:rsidRPr="008908D2" w14:paraId="76635FB0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5F15D1E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78E3D89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1.1.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6DB918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OPĆI PRIHODI I PRIMICI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069C87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6.300,00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53B9B4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1.061,78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AC1A34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9.000,00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1A2A20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8.800,00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72DE2D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8.800,00</w:t>
            </w:r>
          </w:p>
        </w:tc>
      </w:tr>
      <w:tr w:rsidR="007165D8" w:rsidRPr="008908D2" w14:paraId="51A2D954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5AD52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AF25F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4F1E9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55356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6.300,00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DF48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1.061,78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CB9A0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9.000,00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E1632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8.800,00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A589C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8.800,00</w:t>
            </w:r>
          </w:p>
        </w:tc>
      </w:tr>
      <w:tr w:rsidR="007165D8" w:rsidRPr="008908D2" w14:paraId="4CE8949A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783D09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CA7415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D4468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2C7D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6.300,00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D872C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1.061,78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B8B5E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8.400,00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6545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8.200,00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7FC65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8.200,00</w:t>
            </w:r>
          </w:p>
        </w:tc>
      </w:tr>
      <w:tr w:rsidR="007165D8" w:rsidRPr="008908D2" w14:paraId="4ABE9D1B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99BD2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FB2A0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37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88681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Naknade građanima i kućanstvima na temelju osiguranja i druge naknade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0D5B5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7632E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8AE1D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07CC5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37763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</w:tr>
      <w:tr w:rsidR="007165D8" w:rsidRPr="008908D2" w14:paraId="66455954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D9DE41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D43DA35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4.3.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F1728A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OSTALI PRIHODI ZA POSEBNE NAMJENE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67E684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A724F3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8.497,00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E54F2E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BF660A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5E7BCD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5.500,00</w:t>
            </w:r>
          </w:p>
        </w:tc>
      </w:tr>
      <w:tr w:rsidR="007165D8" w:rsidRPr="008908D2" w14:paraId="07BEA2D9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80CCB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39B90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7D399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17E23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4F7D2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8.497,00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811B1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F8CD4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E7A55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5.500,00</w:t>
            </w:r>
          </w:p>
        </w:tc>
      </w:tr>
      <w:tr w:rsidR="007165D8" w:rsidRPr="008908D2" w14:paraId="6913D4FC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7A00B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79B0C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7F0B9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ECAF7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15568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8.497,00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A660F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E4078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02A22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5.500,00</w:t>
            </w:r>
          </w:p>
        </w:tc>
      </w:tr>
      <w:tr w:rsidR="007165D8" w:rsidRPr="008908D2" w14:paraId="1601BE81" w14:textId="77777777" w:rsidTr="00C45AE0">
        <w:trPr>
          <w:trHeight w:val="390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8DEBC8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3F2B5D2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Aktivnost A023109A310906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136170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ŠKOLA U PRIRODI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31E23F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7.500,00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655711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1.750,00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6E0ADC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11.700,00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477F2D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8AB7DB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11.400,00</w:t>
            </w:r>
          </w:p>
        </w:tc>
      </w:tr>
      <w:tr w:rsidR="007165D8" w:rsidRPr="008908D2" w14:paraId="1C0B7FC0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BF60E1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98851A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1.1.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DB1CC8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OPĆI PRIHODI I PRIMICI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8FF8AB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7.500,00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E787E9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1.750,00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F9E56D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11.700,00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875DE4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CDD2CC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11.400,00</w:t>
            </w:r>
          </w:p>
        </w:tc>
      </w:tr>
      <w:tr w:rsidR="007165D8" w:rsidRPr="008908D2" w14:paraId="7D844710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3097B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39B68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1B36F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18DAF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7.500,00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949D1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1.750,00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AEB5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11.700,00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02879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7E3A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11.400,00</w:t>
            </w:r>
          </w:p>
        </w:tc>
      </w:tr>
      <w:tr w:rsidR="007165D8" w:rsidRPr="008908D2" w14:paraId="42906868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73E2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741A4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6E1F9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BFF7F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7.500,00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97C8F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1.750,00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04B11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11.700,00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09F27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8249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11.400,00</w:t>
            </w:r>
          </w:p>
        </w:tc>
      </w:tr>
      <w:tr w:rsidR="007165D8" w:rsidRPr="008908D2" w14:paraId="38D96A9A" w14:textId="77777777" w:rsidTr="00C45AE0">
        <w:trPr>
          <w:trHeight w:val="390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902366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4EEA28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Aktivnost A023109A310908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1DCFD7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POMOĆNICI U NASTAVI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5F4867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85.200,00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0D73A9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68.534,31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BF008B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199.900,00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28AA44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195.700,00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BCDFFC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194.700,00</w:t>
            </w:r>
          </w:p>
        </w:tc>
      </w:tr>
      <w:tr w:rsidR="007165D8" w:rsidRPr="008908D2" w14:paraId="28F70647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7DB6779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71D320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1.1.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615CCD5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OPĆI PRIHODI I PRIMICI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D5FAC0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85.200,00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A570ED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68.534,31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8E10B7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199.900,00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C81F1B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195.700,00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023656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194.700,00</w:t>
            </w:r>
          </w:p>
        </w:tc>
      </w:tr>
      <w:tr w:rsidR="007165D8" w:rsidRPr="008908D2" w14:paraId="31B90A5A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8990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D4579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31542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77738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85.200,00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98D85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68.534,31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F6B1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199.900,00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B94F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195.700,00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7E922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194.700,00</w:t>
            </w:r>
          </w:p>
        </w:tc>
      </w:tr>
      <w:tr w:rsidR="007165D8" w:rsidRPr="008908D2" w14:paraId="7756A0BA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CEFD0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CDE9AE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31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8AA6E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zaposlene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30EA8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44.100,00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A1AFA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35.161,19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DB9FF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188.100,00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560F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184.100,00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B6869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183.100,00</w:t>
            </w:r>
          </w:p>
        </w:tc>
      </w:tr>
      <w:tr w:rsidR="007165D8" w:rsidRPr="008908D2" w14:paraId="60916438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60F72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F68F7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EAFBE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CEE32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41.100,00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ED09E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33.373,12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A2248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11.800,00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605D0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11.600,00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DDDDC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11.600,00</w:t>
            </w:r>
          </w:p>
        </w:tc>
      </w:tr>
      <w:tr w:rsidR="007165D8" w:rsidRPr="008908D2" w14:paraId="51744AA3" w14:textId="77777777" w:rsidTr="00C45AE0">
        <w:trPr>
          <w:trHeight w:val="390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4BEA524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0D2260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Aktivnost A023109A310909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909AD1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POMOĆNICI U NASTAVI, STRUČNI I KOMUNIKACIJSKI POSREDNICI KAO POTPORA INKL. OBRAZOVANJU FAZA III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34311D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F0F688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D28CDB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168E6C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06B5A4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4069DC74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560230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42DDA1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1.1.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E1507C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OPĆI PRIHODI I PRIMICI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7D7A86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763FB8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1B5B69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32AE0C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EFDF9E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75634463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3B227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A4E36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B5A40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62EC7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17AE4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86F54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7D545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18EDB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17EBA692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4386C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970B4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31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97EA5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zaposlene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0720F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88977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28AEF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CD0CA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6C259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373D2457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661DAC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313A0F2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5.2.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3123FC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POMOĆI IZ DRUGIH PRORAČUNA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E25834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02AB17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0E6ADD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CA8173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78FEB2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7B22E54E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A7EA0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CA193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36F4F5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00C8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CD99B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8EF94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FE76B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1DBE8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6D9A3A08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C3DE3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31C29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31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0230E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zaposlene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B144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E5425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E714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BB6AD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FE4B4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654DF36E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0B125F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7094AB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5.6.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A84493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POMOĆI TEMELJEM PRIJENOSA EU SREDSTAVA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FF98AB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34A555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5B87E1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1C9F48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BB68D0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397E552F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80AD4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8499B2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902E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C21FF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50B60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63CA9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0B8F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A56E1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0A81570A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96AF3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CC7ADE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31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925EB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zaposlene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48FBB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EE1FE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4BE17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16497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C721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0AE55723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F4D215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2C32FE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ACF91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DBBCE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EA6E1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8F2EF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9B12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DE86C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0C83FE28" w14:textId="77777777" w:rsidTr="00C45AE0">
        <w:trPr>
          <w:trHeight w:val="390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B4CA13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5D0DFF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Aktivnost A023109K310901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92C062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ODRŽAVANJE I OPREMANJE OSNOVNIH ŠKOLA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8F4EBB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29.750,00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702EA3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11.132,76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5E06F6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26.800,00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E1E0B5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162.300,00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1A61BC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161.500,00</w:t>
            </w:r>
          </w:p>
        </w:tc>
      </w:tr>
      <w:tr w:rsidR="007165D8" w:rsidRPr="008908D2" w14:paraId="668383FF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EB9F0D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E5842C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1.1.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B080AF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OPĆI PRIHODI I PRIMICI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E98904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17.450,00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DE2B2C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8.504,48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CF159B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12.500,00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20C21D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153.500,00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67A225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152.700,00</w:t>
            </w:r>
          </w:p>
        </w:tc>
      </w:tr>
      <w:tr w:rsidR="007165D8" w:rsidRPr="008908D2" w14:paraId="2E930892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6BB02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5235F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EE18F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41288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13.700,00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BBB61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302,28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5EA1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9.000,00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32951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8DEB9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149.200,00</w:t>
            </w:r>
          </w:p>
        </w:tc>
      </w:tr>
      <w:tr w:rsidR="007165D8" w:rsidRPr="008908D2" w14:paraId="0667ED98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BC9C4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C46EC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DB2629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3A02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13.700,00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33C6E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302,28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62FB8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9.000,00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8B2A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C987B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149.200,00</w:t>
            </w:r>
          </w:p>
        </w:tc>
      </w:tr>
      <w:tr w:rsidR="007165D8" w:rsidRPr="008908D2" w14:paraId="0D949CF2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12949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B63C9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4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8FE452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36F08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3.750,00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B5997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8.202,20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CC8BA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7167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C6541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3.500,00</w:t>
            </w:r>
          </w:p>
        </w:tc>
      </w:tr>
      <w:tr w:rsidR="007165D8" w:rsidRPr="008908D2" w14:paraId="070CC7A1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55B84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8C17E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42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7E8A3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7F18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3.750,00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4AD58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8.202,20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EEE56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E2706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FF528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3.500,00</w:t>
            </w:r>
          </w:p>
        </w:tc>
      </w:tr>
      <w:tr w:rsidR="007165D8" w:rsidRPr="008908D2" w14:paraId="500D3344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05317C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EC3C7D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1.2.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7D5824E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OPĆI PRIHODI I PRIMICI-DECENTRALIZIRANA SREDSTVA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4F4BAF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7.200,00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BB533E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195ECB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3.800,00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FA78F7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A3861D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3.800,00</w:t>
            </w:r>
          </w:p>
        </w:tc>
      </w:tr>
      <w:tr w:rsidR="007165D8" w:rsidRPr="008908D2" w14:paraId="6F429102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74953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8D2CD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4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DB6A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55054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7.200,00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B7474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35951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3.800,00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A5F66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EA1C0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3.800,00</w:t>
            </w:r>
          </w:p>
        </w:tc>
      </w:tr>
      <w:tr w:rsidR="007165D8" w:rsidRPr="008908D2" w14:paraId="5B0559F8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C1F0B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3C610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42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639E3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B8844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7.200,00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B8A19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1CF8D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3.800,00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837D7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720A6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3.800,00</w:t>
            </w:r>
          </w:p>
        </w:tc>
      </w:tr>
      <w:tr w:rsidR="007165D8" w:rsidRPr="008908D2" w14:paraId="3F660643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7596F69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D13F3B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3.1.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178EAE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VLASTITI PRIHODI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6D76CD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5.100,00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177494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995,78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843D69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9.000,00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D8CC4A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C6164D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5.000,00</w:t>
            </w:r>
          </w:p>
        </w:tc>
      </w:tr>
      <w:tr w:rsidR="007165D8" w:rsidRPr="008908D2" w14:paraId="4240DF51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0B0BE2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D3CB3E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4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90A2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8358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5.100,00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AADD2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995,78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F2075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9.000,00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1071F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F0F70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5.000,00</w:t>
            </w:r>
          </w:p>
        </w:tc>
      </w:tr>
      <w:tr w:rsidR="007165D8" w:rsidRPr="008908D2" w14:paraId="000689EC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C40D3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3C4C0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42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3C855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D4902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5.100,00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AB2CC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995,78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22E8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9.000,00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0CA1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F5994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5.000,00</w:t>
            </w:r>
          </w:p>
        </w:tc>
      </w:tr>
      <w:tr w:rsidR="007165D8" w:rsidRPr="008908D2" w14:paraId="70E76E0D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5E5D4A4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D1B4A02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5.2.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AF2F93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POMOĆI IZ DRUGIH PRORAČUNA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64FE6C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2566AA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1.632,50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845EE7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DD94F3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4C1264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14076F79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75E24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75C96E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4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BD578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D2C1D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62FDA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1.632,50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A960A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EEE6D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1A10E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4BBBF69D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4C419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7DD08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42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B63A7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ECC1A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CD7A1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1.632,50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158B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460DB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893B7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6BEF0966" w14:textId="77777777" w:rsidTr="00C45AE0">
        <w:trPr>
          <w:trHeight w:val="390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4F0B47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147DB0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Aktivnost A023109T310902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CAA4BF2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ŠKOLSKA SHEMA VOĆE, POVRĆE I MLIJEČNI PROIZVODI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C3069C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857534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476,00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922D66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88756A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B14117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400,00</w:t>
            </w:r>
          </w:p>
        </w:tc>
      </w:tr>
      <w:tr w:rsidR="007165D8" w:rsidRPr="008908D2" w14:paraId="3078CBE8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C4881F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4AEE0F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5.2.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3F8028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POMOĆI IZ DRUGIH PRORAČUNA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C849B8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64F584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476,00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CFA1AD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1E3B65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7D70F7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400,00</w:t>
            </w:r>
          </w:p>
        </w:tc>
      </w:tr>
      <w:tr w:rsidR="007165D8" w:rsidRPr="008908D2" w14:paraId="6DCBB0AC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3349F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A8610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9FA934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2B114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36F8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476,00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1B06A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DB28B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B675A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400,00</w:t>
            </w:r>
          </w:p>
        </w:tc>
      </w:tr>
      <w:tr w:rsidR="007165D8" w:rsidRPr="008908D2" w14:paraId="5B05E2EB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45BB1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27E822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1145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769CC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69878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476,00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82702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15AE7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D1B47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400,00</w:t>
            </w:r>
          </w:p>
        </w:tc>
      </w:tr>
      <w:tr w:rsidR="007165D8" w:rsidRPr="008908D2" w14:paraId="5DDAA325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BDF448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F551C95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5.6.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F36275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POMOĆI TEMELJEM PRIJENOSA EU SREDSTAVA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B8F283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E05AA8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A6AF47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430B4A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B8FFC9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77CECFEA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19E6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15C435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14FE5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6E4EA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CD6BD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ADD50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D2CF9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73213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5C964B3D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0B2B09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7EC8D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EADDE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4EE66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EA5D0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FEC9C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90A08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6B39D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4B3B73F0" w14:textId="77777777" w:rsidTr="00C45AE0">
        <w:trPr>
          <w:trHeight w:val="390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CD1391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1888165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Aktivnost A023109T310903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CD8EF8E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SUFINANCIRANJE PROJEKATA PRIJAVLJENIH NA NATJEČAJE EUROPSKIH FONDOVA ILI PARTNERSTVA ZA EU FONDOVE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96B220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1.400,00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E065C8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1.208,94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517D6D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1.700,00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E9AF53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9BE0E6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1.700,00</w:t>
            </w:r>
          </w:p>
        </w:tc>
      </w:tr>
      <w:tr w:rsidR="007165D8" w:rsidRPr="008908D2" w14:paraId="0EF97B32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2DB94F4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CEE3B84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1.1.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A6E1FD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OPĆI PRIHODI I PRIMICI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DC8D36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1.400,00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C63BF4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1.208,94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9AE205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1.700,00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81ACA9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6DB1D2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1.700,00</w:t>
            </w:r>
          </w:p>
        </w:tc>
      </w:tr>
      <w:tr w:rsidR="007165D8" w:rsidRPr="008908D2" w14:paraId="37EF939B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F7D87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387359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ADEB8E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3298B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1.400,00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18FD5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1.208,94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BCE00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1.700,00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EB676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EB963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1.700,00</w:t>
            </w:r>
          </w:p>
        </w:tc>
      </w:tr>
      <w:tr w:rsidR="007165D8" w:rsidRPr="008908D2" w14:paraId="55A1AE63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FE6BE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7FACB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1253F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2C9A0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1.400,00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1EC4B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1.208,94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6D216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1.700,00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A666F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C9251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1.700,00</w:t>
            </w:r>
          </w:p>
        </w:tc>
      </w:tr>
      <w:tr w:rsidR="007165D8" w:rsidRPr="008908D2" w14:paraId="4A6167D3" w14:textId="77777777" w:rsidTr="00C45AE0">
        <w:trPr>
          <w:trHeight w:val="390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6ABF889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E6A812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Aktivnost A023109T310904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6EA7A4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POMOĆNICI U NASTAVI, STRUČNI I KOMUNIKACIJSKI POSREDNICI KAO POTPORA INKL. OBRAZOVANJU FAZA IV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C61FB6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5F5FFF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96ABD5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EEF8FE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771233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6994787B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5D8D7F5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AE17E5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1.1.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7B97DA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OPĆI PRIHODI I PRIMICI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215DDD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BEC2BE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E5C98C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15EDB8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F19531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7535B525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DF078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31E2F9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DD4532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B467B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FC3F3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12B38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7DD42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41611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5012586B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7342D4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D7988E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31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045BC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zaposlene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40984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1E0F1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4D90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76402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86E52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58A4D97D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AD6EABE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1F86E1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5.6.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2A5286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POMOĆI TEMELJEM PRIJENOSA EU SREDSTAVA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50ABC8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7F0204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212057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868E51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B28D5F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3E7E14A3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8872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A6790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7CE2E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1A3D1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A7896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4E342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33241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D60F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728C7521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EA857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0DD37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31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60B1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zaposlene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9363A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635E7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2B5EF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E7B10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7F3E7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1A539ABC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676C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B7EA5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A5E5F9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74372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75C29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7F83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BB6DD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70B81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426AB314" w14:textId="77777777" w:rsidTr="00C45AE0">
        <w:trPr>
          <w:trHeight w:val="390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463D73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5454129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Aktivnost A023109T310905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CE1A15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POMOĆNICI U NASTAVI/STRUČNI KOMUNIKACIJSKI POSREDNICI KAO POTPORA INKLUZIVNOM OBRAZOVANJU - FAZA V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6F7E34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ED6A54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40.995,66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B8FA57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0CC2FE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457ABE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160F0D2F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264F144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5887FD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1.1.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09E2A0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OPĆI PRIHODI I PRIMICI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EBF728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19AC93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18.975,55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A271B9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959BE4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2E4940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53223861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9929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F9F63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674E69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37CEF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0C864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18.975,55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87CE0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F8790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48C7B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0628E168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D9C1F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F3340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31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204185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zaposlene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7E55A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A87BF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18.975,55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A8E1E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EF9B6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29D6F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374B660C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95C092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AD8FE9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5.6.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1AC526E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POMOĆI TEMELJEM PRIJENOSA EU SREDSTAVA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AE322C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6BAC7F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22.020,11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696697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3588AB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6CE66D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12FEF659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96B97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551125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7FA444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CD86C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8D52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22.020,11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D687A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1F9C0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1FB3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0136C2A1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3D82D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D1F33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31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6B33E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zaposlene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B413D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A0BE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20.783,17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576CD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F8533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9D6BA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39061AAB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D5446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ACDEF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F2384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66DB9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04254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1.236,94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17B9D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412FC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D34B8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2292834B" w14:textId="77777777" w:rsidTr="00C45AE0">
        <w:trPr>
          <w:trHeight w:val="390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A39DFA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946A33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Aktivnost A023109T310906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5F198F5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BESPLATNE MENSTRUALNE POTREPŠTINE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085A62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2.300,00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243F40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2.218,70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3F5331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2.300,00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0B5D9F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B76AB3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2.300,00</w:t>
            </w:r>
          </w:p>
        </w:tc>
      </w:tr>
      <w:tr w:rsidR="007165D8" w:rsidRPr="008908D2" w14:paraId="0AC4106E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9C39DD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08A8FB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1.1.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EB8B7E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OPĆI PRIHODI I PRIMICI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F72D60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389B99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530,10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5A190D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23DC6B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6FC5E8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</w:tr>
      <w:tr w:rsidR="007165D8" w:rsidRPr="008908D2" w14:paraId="23652DC3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B71132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1B7EB5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D8D3E5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45F8F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6E0B5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530,10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B5744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3B7F3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B771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</w:tr>
      <w:tr w:rsidR="007165D8" w:rsidRPr="008908D2" w14:paraId="6C064BAA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995B5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52201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38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A5625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Ostali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B9F9C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B0D37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530,10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AD333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931E5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0013D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</w:tr>
      <w:tr w:rsidR="007165D8" w:rsidRPr="008908D2" w14:paraId="7CBFB989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8919EC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5865454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5.2.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D5DC7EC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POMOĆI IZ DRUGIH PRORAČUNA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1CB856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1.800,00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7CA4E2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1.688,60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725512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1.800,00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DA6882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8C305B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1.800,00</w:t>
            </w:r>
          </w:p>
        </w:tc>
      </w:tr>
      <w:tr w:rsidR="007165D8" w:rsidRPr="008908D2" w14:paraId="6AFFDBCA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3DBE7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C0EB9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1BE71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7C229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1.800,00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46A84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1.688,60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B3A8C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1.800,00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5FB2F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61763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1.800,00</w:t>
            </w:r>
          </w:p>
        </w:tc>
      </w:tr>
      <w:tr w:rsidR="007165D8" w:rsidRPr="008908D2" w14:paraId="048AB8ED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FB1BE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72AC74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38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4E9D4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Ostali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597E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1.800,00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D10ED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1.688,60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4635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1.800,00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D3004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D91A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1.800,00</w:t>
            </w:r>
          </w:p>
        </w:tc>
      </w:tr>
      <w:tr w:rsidR="007165D8" w:rsidRPr="008908D2" w14:paraId="0CAF1E91" w14:textId="77777777" w:rsidTr="00C45AE0">
        <w:trPr>
          <w:trHeight w:val="390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8E5013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46B64E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Aktivnost A023109T310907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70AE34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POMOĆNICI U NASTAVI/STRUČNI KOMUNIKACIJSKI POSREDNICI KAO POTPORA INKLUZIVNOM OBRAZOVANJU - FAZA VI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7BE3A8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58.000,00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7D8A3D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18.656,77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D13260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2A7DFF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D47204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23759E01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534461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170C62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1.1.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E6EA70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OPĆI PRIHODI I PRIMICI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60B723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29.440,00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02A8A2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5.841,97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B035EB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B54D30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0302E8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22BF5EA9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3B3F3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F5EDC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B118B5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0DB0E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29.440,00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49070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5.841,97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A07C4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CC81B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982B3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6359D186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9F464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57C3D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31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11C3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zaposlene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A3852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29.440,00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370A1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5.841,97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B230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CB4AA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FC190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1ABEF00D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7C7FEB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E845235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5.6.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55281E9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POMOĆI TEMELJEM PRIJENOSA EU SREDSTAVA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94EAC7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28.560,00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A3C70B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12.814,80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BBCB12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0E550D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85AB42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1C149319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0BE41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38FC4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32E7B1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EF381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28.560,00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48569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12.814,80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2F0FE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823FCD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D6735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083D4E7E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5BF78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33E0E4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31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47656B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zaposlene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0A848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25.550,00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89F90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12.343,78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23ECF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46B4F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9A5861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4D5E1E0D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F8F5A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F555F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F00E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03600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3.010,00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880E3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471,02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97136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D016B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3F1B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165D8" w:rsidRPr="008908D2" w14:paraId="1C0917F1" w14:textId="77777777" w:rsidTr="00C45AE0">
        <w:trPr>
          <w:trHeight w:val="390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EB3C79E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1FDCBA5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Aktivnost A023109T310908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07A4B3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POMOĆNICI U NASTAVI/STRUČNI KOMUNIKACIJSKI POSREDNICI KAO POTPORA INKLUZIVNOM OBRAZOVANJU - FAZA VII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EA4416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E6D6CF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6F9750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99.800,00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B0B63C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99.300,00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EFFF28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99.200,00</w:t>
            </w:r>
          </w:p>
        </w:tc>
      </w:tr>
      <w:tr w:rsidR="007165D8" w:rsidRPr="008908D2" w14:paraId="7623044A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3E830A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DA0123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1.1.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0E6EE9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OPĆI PRIHODI I PRIMICI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65BFC4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1EB3A4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8280FA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21.000,00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3EE8E8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20.500,00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1DDD43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20.400,00</w:t>
            </w:r>
          </w:p>
        </w:tc>
      </w:tr>
      <w:tr w:rsidR="007165D8" w:rsidRPr="008908D2" w14:paraId="79FB36D3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688192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3F8D1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147708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275948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98DDC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81AF42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21.000,00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D29D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20.500,00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AB76D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20.400,00</w:t>
            </w:r>
          </w:p>
        </w:tc>
      </w:tr>
      <w:tr w:rsidR="007165D8" w:rsidRPr="008908D2" w14:paraId="653CC794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732E3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1E874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31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FF5B2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zaposlene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586C5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410D8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B128F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20.700,00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7E8B8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20.200,00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BB085E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20.100,00</w:t>
            </w:r>
          </w:p>
        </w:tc>
      </w:tr>
      <w:tr w:rsidR="007165D8" w:rsidRPr="008908D2" w14:paraId="731519BE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C152E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96557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597F22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6F318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CB599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38B80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F85A3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A9545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300,00</w:t>
            </w:r>
          </w:p>
        </w:tc>
      </w:tr>
      <w:tr w:rsidR="007165D8" w:rsidRPr="008908D2" w14:paraId="0817EB44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B897833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3D4FED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Izvor 5.6.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D414E6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POMOĆI TEMELJEM PRIJENOSA EU SREDSTAVA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D6AA10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EAFBBC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6C33993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78.800,00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A84A16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78.800,00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D30E6E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78.800,00</w:t>
            </w:r>
          </w:p>
        </w:tc>
      </w:tr>
      <w:tr w:rsidR="007165D8" w:rsidRPr="008908D2" w14:paraId="4B35840D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A9492D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69030A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A6593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BA8BB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EF6C6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9DD71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78.800,00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52041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78.800,00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73EC1B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78.800,00</w:t>
            </w:r>
          </w:p>
        </w:tc>
      </w:tr>
      <w:tr w:rsidR="007165D8" w:rsidRPr="008908D2" w14:paraId="131862E4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7C20F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7CA36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31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9553C0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Rashodi za zaposlene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BAC277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C347A4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A0348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74.600,00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0BB94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74.600,00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F55B9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74.600,00</w:t>
            </w:r>
          </w:p>
        </w:tc>
      </w:tr>
      <w:tr w:rsidR="007165D8" w:rsidRPr="008908D2" w14:paraId="23DC35AB" w14:textId="77777777" w:rsidTr="00C45AE0">
        <w:trPr>
          <w:trHeight w:val="255"/>
          <w:jc w:val="center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967FA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BCD56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 xml:space="preserve"> 32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F12167" w14:textId="77777777" w:rsidR="007165D8" w:rsidRPr="008908D2" w:rsidRDefault="007165D8" w:rsidP="00C45A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9B38FF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E65A8A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2C3A0C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4.200,00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BBB700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685045" w14:textId="77777777" w:rsidR="007165D8" w:rsidRPr="008908D2" w:rsidRDefault="007165D8" w:rsidP="00C45AE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908D2">
              <w:rPr>
                <w:rFonts w:ascii="Arial" w:hAnsi="Arial" w:cs="Arial"/>
                <w:color w:val="000000"/>
                <w:sz w:val="14"/>
                <w:szCs w:val="14"/>
              </w:rPr>
              <w:t>4.200,00</w:t>
            </w:r>
          </w:p>
        </w:tc>
      </w:tr>
    </w:tbl>
    <w:p w14:paraId="5203A95A" w14:textId="77777777" w:rsidR="007165D8" w:rsidRDefault="007165D8" w:rsidP="007165D8">
      <w:r>
        <w:fldChar w:fldCharType="end"/>
      </w:r>
    </w:p>
    <w:p w14:paraId="26303732" w14:textId="77777777" w:rsidR="0078102F" w:rsidRPr="0009316D" w:rsidRDefault="0078102F" w:rsidP="00065383">
      <w:pPr>
        <w:jc w:val="both"/>
      </w:pPr>
    </w:p>
    <w:sectPr w:rsidR="0078102F" w:rsidRPr="0009316D" w:rsidSect="00A119BD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B0D4E" w14:textId="77777777" w:rsidR="00313C26" w:rsidRDefault="00313C26" w:rsidP="00BA72BA">
      <w:r>
        <w:separator/>
      </w:r>
    </w:p>
  </w:endnote>
  <w:endnote w:type="continuationSeparator" w:id="0">
    <w:p w14:paraId="3D8A4863" w14:textId="77777777" w:rsidR="00313C26" w:rsidRDefault="00313C26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041DF" w14:textId="77777777" w:rsidR="00C45AE0" w:rsidRDefault="00C45AE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58D97" w14:textId="77777777" w:rsidR="00313C26" w:rsidRDefault="00313C26" w:rsidP="00BA72BA">
      <w:r>
        <w:separator/>
      </w:r>
    </w:p>
  </w:footnote>
  <w:footnote w:type="continuationSeparator" w:id="0">
    <w:p w14:paraId="44F6316B" w14:textId="77777777" w:rsidR="00313C26" w:rsidRDefault="00313C26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5829A" w14:textId="77777777" w:rsidR="00C45AE0" w:rsidRDefault="00C45AE0">
    <w:pPr>
      <w:pStyle w:val="Zaglavlje"/>
    </w:pPr>
  </w:p>
  <w:p w14:paraId="008CB62A" w14:textId="5596303D" w:rsidR="00C45AE0" w:rsidRDefault="00C45AE0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71BA"/>
    <w:multiLevelType w:val="multilevel"/>
    <w:tmpl w:val="7B9481FE"/>
    <w:lvl w:ilvl="0">
      <w:start w:val="2"/>
      <w:numFmt w:val="bullet"/>
      <w:lvlText w:val="-"/>
      <w:lvlJc w:val="left"/>
      <w:pPr>
        <w:ind w:left="106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3" w15:restartNumberingAfterBreak="0">
    <w:nsid w:val="155168D6"/>
    <w:multiLevelType w:val="hybridMultilevel"/>
    <w:tmpl w:val="E80C9924"/>
    <w:lvl w:ilvl="0" w:tplc="2B50E5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D7A18"/>
    <w:multiLevelType w:val="hybridMultilevel"/>
    <w:tmpl w:val="CA360638"/>
    <w:lvl w:ilvl="0" w:tplc="91609C40">
      <w:start w:val="4"/>
      <w:numFmt w:val="upperRoman"/>
      <w:lvlText w:val="%1."/>
      <w:lvlJc w:val="left"/>
      <w:pPr>
        <w:ind w:left="7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0936440"/>
    <w:multiLevelType w:val="hybridMultilevel"/>
    <w:tmpl w:val="B3B23978"/>
    <w:lvl w:ilvl="0" w:tplc="8C52CE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169E1"/>
    <w:multiLevelType w:val="hybridMultilevel"/>
    <w:tmpl w:val="7A28B73C"/>
    <w:lvl w:ilvl="0" w:tplc="84D68C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11142"/>
    <w:multiLevelType w:val="hybridMultilevel"/>
    <w:tmpl w:val="FBA6A7EE"/>
    <w:lvl w:ilvl="0" w:tplc="7B7E1BC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CA1921"/>
    <w:multiLevelType w:val="hybridMultilevel"/>
    <w:tmpl w:val="D9F0491E"/>
    <w:lvl w:ilvl="0" w:tplc="AE14B4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32925"/>
    <w:multiLevelType w:val="hybridMultilevel"/>
    <w:tmpl w:val="42180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9528A"/>
    <w:multiLevelType w:val="hybridMultilevel"/>
    <w:tmpl w:val="1D14E2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26EB0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45C2E"/>
    <w:multiLevelType w:val="hybridMultilevel"/>
    <w:tmpl w:val="0F207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B247C"/>
    <w:multiLevelType w:val="hybridMultilevel"/>
    <w:tmpl w:val="DF00BFE4"/>
    <w:lvl w:ilvl="0" w:tplc="3E0809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249BA"/>
    <w:multiLevelType w:val="hybridMultilevel"/>
    <w:tmpl w:val="EBCEEE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D7DB7"/>
    <w:multiLevelType w:val="hybridMultilevel"/>
    <w:tmpl w:val="DDB4D0C8"/>
    <w:lvl w:ilvl="0" w:tplc="723612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F474C"/>
    <w:multiLevelType w:val="hybridMultilevel"/>
    <w:tmpl w:val="14F2F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3336E"/>
    <w:multiLevelType w:val="hybridMultilevel"/>
    <w:tmpl w:val="60E25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245B2"/>
    <w:multiLevelType w:val="multilevel"/>
    <w:tmpl w:val="0DB411B8"/>
    <w:lvl w:ilvl="0">
      <w:start w:val="1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13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9" w15:restartNumberingAfterBreak="0">
    <w:nsid w:val="71534FE3"/>
    <w:multiLevelType w:val="multilevel"/>
    <w:tmpl w:val="DCD2FDB8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87"/>
      <w:numFmt w:val="decimal"/>
      <w:lvlText w:val="%1.%2"/>
      <w:lvlJc w:val="left"/>
      <w:pPr>
        <w:ind w:left="1350" w:hanging="960"/>
      </w:pPr>
      <w:rPr>
        <w:rFonts w:hint="default"/>
      </w:rPr>
    </w:lvl>
    <w:lvl w:ilvl="2">
      <w:start w:val="900"/>
      <w:numFmt w:val="decimal"/>
      <w:lvlText w:val="%1.%2.%3"/>
      <w:lvlJc w:val="left"/>
      <w:pPr>
        <w:ind w:left="174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19"/>
  </w:num>
  <w:num w:numId="8">
    <w:abstractNumId w:val="18"/>
  </w:num>
  <w:num w:numId="9">
    <w:abstractNumId w:val="8"/>
  </w:num>
  <w:num w:numId="10">
    <w:abstractNumId w:val="4"/>
  </w:num>
  <w:num w:numId="11">
    <w:abstractNumId w:val="14"/>
  </w:num>
  <w:num w:numId="12">
    <w:abstractNumId w:val="16"/>
  </w:num>
  <w:num w:numId="13">
    <w:abstractNumId w:val="13"/>
  </w:num>
  <w:num w:numId="14">
    <w:abstractNumId w:val="5"/>
  </w:num>
  <w:num w:numId="15">
    <w:abstractNumId w:val="17"/>
  </w:num>
  <w:num w:numId="16">
    <w:abstractNumId w:val="15"/>
  </w:num>
  <w:num w:numId="17">
    <w:abstractNumId w:val="6"/>
  </w:num>
  <w:num w:numId="18">
    <w:abstractNumId w:val="7"/>
  </w:num>
  <w:num w:numId="19">
    <w:abstractNumId w:val="3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BA"/>
    <w:rsid w:val="00002868"/>
    <w:rsid w:val="00005E97"/>
    <w:rsid w:val="000078B7"/>
    <w:rsid w:val="00012905"/>
    <w:rsid w:val="0001602D"/>
    <w:rsid w:val="00020575"/>
    <w:rsid w:val="00030150"/>
    <w:rsid w:val="0003256A"/>
    <w:rsid w:val="000432E4"/>
    <w:rsid w:val="00050AB0"/>
    <w:rsid w:val="00053688"/>
    <w:rsid w:val="00053BC2"/>
    <w:rsid w:val="00055F50"/>
    <w:rsid w:val="00056494"/>
    <w:rsid w:val="00057585"/>
    <w:rsid w:val="000624D0"/>
    <w:rsid w:val="00062D32"/>
    <w:rsid w:val="00065383"/>
    <w:rsid w:val="00071BBD"/>
    <w:rsid w:val="0007324B"/>
    <w:rsid w:val="00075B9C"/>
    <w:rsid w:val="0007711B"/>
    <w:rsid w:val="00077A59"/>
    <w:rsid w:val="00086FF4"/>
    <w:rsid w:val="000879F9"/>
    <w:rsid w:val="00091411"/>
    <w:rsid w:val="00091CC6"/>
    <w:rsid w:val="00093B4A"/>
    <w:rsid w:val="000A3F7F"/>
    <w:rsid w:val="000B24C3"/>
    <w:rsid w:val="000B784F"/>
    <w:rsid w:val="000C0123"/>
    <w:rsid w:val="000C448E"/>
    <w:rsid w:val="000C51D9"/>
    <w:rsid w:val="000D1C7E"/>
    <w:rsid w:val="000D5024"/>
    <w:rsid w:val="000E0DE4"/>
    <w:rsid w:val="000F5781"/>
    <w:rsid w:val="00101D61"/>
    <w:rsid w:val="00102876"/>
    <w:rsid w:val="00121CCB"/>
    <w:rsid w:val="0012294A"/>
    <w:rsid w:val="00127F0B"/>
    <w:rsid w:val="00130BE0"/>
    <w:rsid w:val="00133B72"/>
    <w:rsid w:val="00135796"/>
    <w:rsid w:val="00155E67"/>
    <w:rsid w:val="00155E71"/>
    <w:rsid w:val="00156BF8"/>
    <w:rsid w:val="00164C8C"/>
    <w:rsid w:val="00166DBF"/>
    <w:rsid w:val="00167400"/>
    <w:rsid w:val="00180D8D"/>
    <w:rsid w:val="00190D31"/>
    <w:rsid w:val="00191888"/>
    <w:rsid w:val="00193CB5"/>
    <w:rsid w:val="00194555"/>
    <w:rsid w:val="00194560"/>
    <w:rsid w:val="0019590A"/>
    <w:rsid w:val="001A1C50"/>
    <w:rsid w:val="001C076B"/>
    <w:rsid w:val="001C10CF"/>
    <w:rsid w:val="001C3B23"/>
    <w:rsid w:val="001D048C"/>
    <w:rsid w:val="001E70B9"/>
    <w:rsid w:val="001F1A05"/>
    <w:rsid w:val="002164EC"/>
    <w:rsid w:val="00217E74"/>
    <w:rsid w:val="0022187D"/>
    <w:rsid w:val="00224BF7"/>
    <w:rsid w:val="00226AF3"/>
    <w:rsid w:val="0023586D"/>
    <w:rsid w:val="00237629"/>
    <w:rsid w:val="0024472E"/>
    <w:rsid w:val="00250BD4"/>
    <w:rsid w:val="00260986"/>
    <w:rsid w:val="00260D37"/>
    <w:rsid w:val="002745B8"/>
    <w:rsid w:val="0028135B"/>
    <w:rsid w:val="00287BD0"/>
    <w:rsid w:val="00297CF4"/>
    <w:rsid w:val="002A08D6"/>
    <w:rsid w:val="002A6F58"/>
    <w:rsid w:val="002A6FC5"/>
    <w:rsid w:val="002B0DC0"/>
    <w:rsid w:val="002B2940"/>
    <w:rsid w:val="002B2BA8"/>
    <w:rsid w:val="002B72A1"/>
    <w:rsid w:val="002D1D0C"/>
    <w:rsid w:val="002D4936"/>
    <w:rsid w:val="002D732F"/>
    <w:rsid w:val="002E4368"/>
    <w:rsid w:val="002E4A08"/>
    <w:rsid w:val="002F7168"/>
    <w:rsid w:val="00301402"/>
    <w:rsid w:val="00306519"/>
    <w:rsid w:val="0031140A"/>
    <w:rsid w:val="00313C26"/>
    <w:rsid w:val="003149C2"/>
    <w:rsid w:val="0031502D"/>
    <w:rsid w:val="0032131F"/>
    <w:rsid w:val="00327DFD"/>
    <w:rsid w:val="00340070"/>
    <w:rsid w:val="00347B7F"/>
    <w:rsid w:val="003554A7"/>
    <w:rsid w:val="00356CE8"/>
    <w:rsid w:val="003678B2"/>
    <w:rsid w:val="003702F9"/>
    <w:rsid w:val="00370886"/>
    <w:rsid w:val="00371EDE"/>
    <w:rsid w:val="0037222B"/>
    <w:rsid w:val="003761E3"/>
    <w:rsid w:val="003A1C1B"/>
    <w:rsid w:val="003A4294"/>
    <w:rsid w:val="003A4434"/>
    <w:rsid w:val="003A63AD"/>
    <w:rsid w:val="003B7BEF"/>
    <w:rsid w:val="003D4C82"/>
    <w:rsid w:val="003E05BE"/>
    <w:rsid w:val="003E4786"/>
    <w:rsid w:val="003F63B9"/>
    <w:rsid w:val="003F69C2"/>
    <w:rsid w:val="00407B5B"/>
    <w:rsid w:val="00411664"/>
    <w:rsid w:val="004139CB"/>
    <w:rsid w:val="0042738D"/>
    <w:rsid w:val="0042744F"/>
    <w:rsid w:val="004320D1"/>
    <w:rsid w:val="00435826"/>
    <w:rsid w:val="00436297"/>
    <w:rsid w:val="004476B9"/>
    <w:rsid w:val="00450A9C"/>
    <w:rsid w:val="00451A45"/>
    <w:rsid w:val="004548AB"/>
    <w:rsid w:val="00455BB2"/>
    <w:rsid w:val="00456FFC"/>
    <w:rsid w:val="00460E13"/>
    <w:rsid w:val="004615BC"/>
    <w:rsid w:val="00471A21"/>
    <w:rsid w:val="00471AA0"/>
    <w:rsid w:val="00475AF7"/>
    <w:rsid w:val="00485B83"/>
    <w:rsid w:val="004942E6"/>
    <w:rsid w:val="00495125"/>
    <w:rsid w:val="004A27C7"/>
    <w:rsid w:val="004B1F77"/>
    <w:rsid w:val="004B45F8"/>
    <w:rsid w:val="004C3B68"/>
    <w:rsid w:val="004C471C"/>
    <w:rsid w:val="004C534D"/>
    <w:rsid w:val="004C61D1"/>
    <w:rsid w:val="004C6F3A"/>
    <w:rsid w:val="004D07AA"/>
    <w:rsid w:val="004D44C3"/>
    <w:rsid w:val="004E0DEE"/>
    <w:rsid w:val="004E1B02"/>
    <w:rsid w:val="004F1865"/>
    <w:rsid w:val="004F4CF3"/>
    <w:rsid w:val="005026B1"/>
    <w:rsid w:val="00503999"/>
    <w:rsid w:val="00510A52"/>
    <w:rsid w:val="00516550"/>
    <w:rsid w:val="00542A66"/>
    <w:rsid w:val="005445E2"/>
    <w:rsid w:val="005452B6"/>
    <w:rsid w:val="005452C0"/>
    <w:rsid w:val="005459FE"/>
    <w:rsid w:val="00545FE2"/>
    <w:rsid w:val="005519D1"/>
    <w:rsid w:val="00551C78"/>
    <w:rsid w:val="00553DBE"/>
    <w:rsid w:val="00561C2F"/>
    <w:rsid w:val="005625D7"/>
    <w:rsid w:val="0056435D"/>
    <w:rsid w:val="005654FD"/>
    <w:rsid w:val="00565AA8"/>
    <w:rsid w:val="00577368"/>
    <w:rsid w:val="005774D0"/>
    <w:rsid w:val="00583353"/>
    <w:rsid w:val="00583FB3"/>
    <w:rsid w:val="00584B31"/>
    <w:rsid w:val="00590CB9"/>
    <w:rsid w:val="005A1DF8"/>
    <w:rsid w:val="005A66DE"/>
    <w:rsid w:val="005B4C9B"/>
    <w:rsid w:val="005C32E4"/>
    <w:rsid w:val="005D0A7A"/>
    <w:rsid w:val="005D12AC"/>
    <w:rsid w:val="005D339D"/>
    <w:rsid w:val="005D3FF7"/>
    <w:rsid w:val="00605FD0"/>
    <w:rsid w:val="00624AD4"/>
    <w:rsid w:val="006451DA"/>
    <w:rsid w:val="00645DBE"/>
    <w:rsid w:val="00645EF4"/>
    <w:rsid w:val="00646195"/>
    <w:rsid w:val="006627CB"/>
    <w:rsid w:val="006744B3"/>
    <w:rsid w:val="00676B80"/>
    <w:rsid w:val="00677DB7"/>
    <w:rsid w:val="00681FA3"/>
    <w:rsid w:val="006831D2"/>
    <w:rsid w:val="00684584"/>
    <w:rsid w:val="00684590"/>
    <w:rsid w:val="0068546C"/>
    <w:rsid w:val="00686A64"/>
    <w:rsid w:val="00693A08"/>
    <w:rsid w:val="006979C1"/>
    <w:rsid w:val="006A3573"/>
    <w:rsid w:val="006A4BCA"/>
    <w:rsid w:val="006A784C"/>
    <w:rsid w:val="006B67DD"/>
    <w:rsid w:val="006B7C62"/>
    <w:rsid w:val="006C3066"/>
    <w:rsid w:val="006C3A48"/>
    <w:rsid w:val="006C56EC"/>
    <w:rsid w:val="006E0EA1"/>
    <w:rsid w:val="006F0533"/>
    <w:rsid w:val="006F07D0"/>
    <w:rsid w:val="006F23B9"/>
    <w:rsid w:val="0070283F"/>
    <w:rsid w:val="00703729"/>
    <w:rsid w:val="007058AA"/>
    <w:rsid w:val="00706A52"/>
    <w:rsid w:val="00714092"/>
    <w:rsid w:val="007165D8"/>
    <w:rsid w:val="00720F57"/>
    <w:rsid w:val="007346ED"/>
    <w:rsid w:val="0074256B"/>
    <w:rsid w:val="007428D3"/>
    <w:rsid w:val="0074697F"/>
    <w:rsid w:val="00751167"/>
    <w:rsid w:val="0075135F"/>
    <w:rsid w:val="00753C31"/>
    <w:rsid w:val="007540D9"/>
    <w:rsid w:val="00757A2A"/>
    <w:rsid w:val="00762972"/>
    <w:rsid w:val="00770C34"/>
    <w:rsid w:val="00770D5D"/>
    <w:rsid w:val="00774B26"/>
    <w:rsid w:val="007804E7"/>
    <w:rsid w:val="0078102F"/>
    <w:rsid w:val="007843BB"/>
    <w:rsid w:val="00784F02"/>
    <w:rsid w:val="00785763"/>
    <w:rsid w:val="00786CB0"/>
    <w:rsid w:val="00793932"/>
    <w:rsid w:val="007A0EBD"/>
    <w:rsid w:val="007B0374"/>
    <w:rsid w:val="007B141F"/>
    <w:rsid w:val="007B362B"/>
    <w:rsid w:val="007C2CA3"/>
    <w:rsid w:val="007E0936"/>
    <w:rsid w:val="007E4D93"/>
    <w:rsid w:val="007E5227"/>
    <w:rsid w:val="007E600F"/>
    <w:rsid w:val="007F14E1"/>
    <w:rsid w:val="007F46DE"/>
    <w:rsid w:val="00801BA0"/>
    <w:rsid w:val="008044A7"/>
    <w:rsid w:val="00804C8D"/>
    <w:rsid w:val="00816E77"/>
    <w:rsid w:val="00816F37"/>
    <w:rsid w:val="0082675B"/>
    <w:rsid w:val="00832FD5"/>
    <w:rsid w:val="008466C7"/>
    <w:rsid w:val="00853DCC"/>
    <w:rsid w:val="00864F98"/>
    <w:rsid w:val="00867A4F"/>
    <w:rsid w:val="00870E82"/>
    <w:rsid w:val="00875DC7"/>
    <w:rsid w:val="00876273"/>
    <w:rsid w:val="00885D63"/>
    <w:rsid w:val="00891B27"/>
    <w:rsid w:val="008A07E1"/>
    <w:rsid w:val="008A0C10"/>
    <w:rsid w:val="008A6EC4"/>
    <w:rsid w:val="008B01DE"/>
    <w:rsid w:val="008B3E84"/>
    <w:rsid w:val="008B67EF"/>
    <w:rsid w:val="008C1185"/>
    <w:rsid w:val="008D0632"/>
    <w:rsid w:val="008D3EAB"/>
    <w:rsid w:val="008D50E2"/>
    <w:rsid w:val="008E1807"/>
    <w:rsid w:val="008E4754"/>
    <w:rsid w:val="008E79AA"/>
    <w:rsid w:val="008F4FA2"/>
    <w:rsid w:val="008F723C"/>
    <w:rsid w:val="00900BA5"/>
    <w:rsid w:val="00901753"/>
    <w:rsid w:val="00902BB9"/>
    <w:rsid w:val="00903D73"/>
    <w:rsid w:val="00906CCD"/>
    <w:rsid w:val="009128F6"/>
    <w:rsid w:val="009221E4"/>
    <w:rsid w:val="00924841"/>
    <w:rsid w:val="00936312"/>
    <w:rsid w:val="00936C7C"/>
    <w:rsid w:val="0094210B"/>
    <w:rsid w:val="009445BE"/>
    <w:rsid w:val="00946A9F"/>
    <w:rsid w:val="00955300"/>
    <w:rsid w:val="00957CEE"/>
    <w:rsid w:val="00961958"/>
    <w:rsid w:val="00963213"/>
    <w:rsid w:val="00965906"/>
    <w:rsid w:val="0097317A"/>
    <w:rsid w:val="009A2695"/>
    <w:rsid w:val="009A3284"/>
    <w:rsid w:val="009A4368"/>
    <w:rsid w:val="009A631D"/>
    <w:rsid w:val="009B358C"/>
    <w:rsid w:val="009B4E2E"/>
    <w:rsid w:val="009C6D0F"/>
    <w:rsid w:val="009D02C6"/>
    <w:rsid w:val="009D794F"/>
    <w:rsid w:val="009E350E"/>
    <w:rsid w:val="009E583F"/>
    <w:rsid w:val="009E59BF"/>
    <w:rsid w:val="009E6CBA"/>
    <w:rsid w:val="009E6D2E"/>
    <w:rsid w:val="009F77C7"/>
    <w:rsid w:val="00A1173C"/>
    <w:rsid w:val="00A119BD"/>
    <w:rsid w:val="00A13A1E"/>
    <w:rsid w:val="00A2070D"/>
    <w:rsid w:val="00A20BC4"/>
    <w:rsid w:val="00A2232D"/>
    <w:rsid w:val="00A25309"/>
    <w:rsid w:val="00A25CAC"/>
    <w:rsid w:val="00A33376"/>
    <w:rsid w:val="00A3568F"/>
    <w:rsid w:val="00A379A3"/>
    <w:rsid w:val="00A44967"/>
    <w:rsid w:val="00A51FC9"/>
    <w:rsid w:val="00A57090"/>
    <w:rsid w:val="00A577D3"/>
    <w:rsid w:val="00A73999"/>
    <w:rsid w:val="00A80AC0"/>
    <w:rsid w:val="00A92D24"/>
    <w:rsid w:val="00A939EE"/>
    <w:rsid w:val="00A97AB3"/>
    <w:rsid w:val="00AA1501"/>
    <w:rsid w:val="00AA3861"/>
    <w:rsid w:val="00AA4745"/>
    <w:rsid w:val="00AA55C4"/>
    <w:rsid w:val="00AA7A54"/>
    <w:rsid w:val="00AB4234"/>
    <w:rsid w:val="00AC21FE"/>
    <w:rsid w:val="00AC3827"/>
    <w:rsid w:val="00AC7576"/>
    <w:rsid w:val="00AD212B"/>
    <w:rsid w:val="00AD37C7"/>
    <w:rsid w:val="00AD5187"/>
    <w:rsid w:val="00AE067A"/>
    <w:rsid w:val="00AE2D6D"/>
    <w:rsid w:val="00AE3FA5"/>
    <w:rsid w:val="00AE7FB5"/>
    <w:rsid w:val="00AF2744"/>
    <w:rsid w:val="00AF4273"/>
    <w:rsid w:val="00AF5DE9"/>
    <w:rsid w:val="00AF62A4"/>
    <w:rsid w:val="00AF7173"/>
    <w:rsid w:val="00B00E42"/>
    <w:rsid w:val="00B05C92"/>
    <w:rsid w:val="00B13D8F"/>
    <w:rsid w:val="00B26EB4"/>
    <w:rsid w:val="00B30381"/>
    <w:rsid w:val="00B32F2C"/>
    <w:rsid w:val="00B347B8"/>
    <w:rsid w:val="00B54225"/>
    <w:rsid w:val="00B5500D"/>
    <w:rsid w:val="00B5717B"/>
    <w:rsid w:val="00B75D76"/>
    <w:rsid w:val="00B8137D"/>
    <w:rsid w:val="00B81594"/>
    <w:rsid w:val="00B8269F"/>
    <w:rsid w:val="00BA5F85"/>
    <w:rsid w:val="00BA711C"/>
    <w:rsid w:val="00BA72BA"/>
    <w:rsid w:val="00BB56FF"/>
    <w:rsid w:val="00BC16AB"/>
    <w:rsid w:val="00BC1C5B"/>
    <w:rsid w:val="00BC656A"/>
    <w:rsid w:val="00BD3443"/>
    <w:rsid w:val="00BD7AF6"/>
    <w:rsid w:val="00BE46C7"/>
    <w:rsid w:val="00BF071F"/>
    <w:rsid w:val="00C045BA"/>
    <w:rsid w:val="00C24A6A"/>
    <w:rsid w:val="00C34F06"/>
    <w:rsid w:val="00C45AE0"/>
    <w:rsid w:val="00C51940"/>
    <w:rsid w:val="00C55465"/>
    <w:rsid w:val="00C555B6"/>
    <w:rsid w:val="00C560D8"/>
    <w:rsid w:val="00C67B83"/>
    <w:rsid w:val="00C71940"/>
    <w:rsid w:val="00C772A8"/>
    <w:rsid w:val="00C777B5"/>
    <w:rsid w:val="00C82330"/>
    <w:rsid w:val="00C835E3"/>
    <w:rsid w:val="00C91521"/>
    <w:rsid w:val="00C91DC7"/>
    <w:rsid w:val="00CA42C9"/>
    <w:rsid w:val="00CA4E2E"/>
    <w:rsid w:val="00CB1B2B"/>
    <w:rsid w:val="00CB78D8"/>
    <w:rsid w:val="00CC161C"/>
    <w:rsid w:val="00CC31D9"/>
    <w:rsid w:val="00CD29AE"/>
    <w:rsid w:val="00CE3B26"/>
    <w:rsid w:val="00CE71FA"/>
    <w:rsid w:val="00CF0604"/>
    <w:rsid w:val="00CF0B6B"/>
    <w:rsid w:val="00CF5B5E"/>
    <w:rsid w:val="00CF5BD6"/>
    <w:rsid w:val="00D03EFF"/>
    <w:rsid w:val="00D12D3E"/>
    <w:rsid w:val="00D14092"/>
    <w:rsid w:val="00D161EA"/>
    <w:rsid w:val="00D25994"/>
    <w:rsid w:val="00D26023"/>
    <w:rsid w:val="00D33742"/>
    <w:rsid w:val="00D37756"/>
    <w:rsid w:val="00D406CE"/>
    <w:rsid w:val="00D414D7"/>
    <w:rsid w:val="00D41628"/>
    <w:rsid w:val="00D41C08"/>
    <w:rsid w:val="00D45939"/>
    <w:rsid w:val="00D5045D"/>
    <w:rsid w:val="00D5094F"/>
    <w:rsid w:val="00D520A0"/>
    <w:rsid w:val="00D534D8"/>
    <w:rsid w:val="00D75F01"/>
    <w:rsid w:val="00D846D3"/>
    <w:rsid w:val="00DA0540"/>
    <w:rsid w:val="00DA255B"/>
    <w:rsid w:val="00DB6550"/>
    <w:rsid w:val="00DC19AC"/>
    <w:rsid w:val="00DD2659"/>
    <w:rsid w:val="00DD719C"/>
    <w:rsid w:val="00DD789B"/>
    <w:rsid w:val="00DE2F41"/>
    <w:rsid w:val="00DF0B7B"/>
    <w:rsid w:val="00DF3ACA"/>
    <w:rsid w:val="00DF63E4"/>
    <w:rsid w:val="00E01734"/>
    <w:rsid w:val="00E113E7"/>
    <w:rsid w:val="00E11E2F"/>
    <w:rsid w:val="00E12D85"/>
    <w:rsid w:val="00E1695C"/>
    <w:rsid w:val="00E201D2"/>
    <w:rsid w:val="00E20D99"/>
    <w:rsid w:val="00E245B5"/>
    <w:rsid w:val="00E278A1"/>
    <w:rsid w:val="00E36751"/>
    <w:rsid w:val="00E52F39"/>
    <w:rsid w:val="00E56E47"/>
    <w:rsid w:val="00E577B6"/>
    <w:rsid w:val="00E57DE1"/>
    <w:rsid w:val="00E6506B"/>
    <w:rsid w:val="00E65EE0"/>
    <w:rsid w:val="00E702D7"/>
    <w:rsid w:val="00E706F8"/>
    <w:rsid w:val="00E746B3"/>
    <w:rsid w:val="00E76FDD"/>
    <w:rsid w:val="00E85B54"/>
    <w:rsid w:val="00E86820"/>
    <w:rsid w:val="00E876B2"/>
    <w:rsid w:val="00EA101A"/>
    <w:rsid w:val="00EA2D77"/>
    <w:rsid w:val="00EC3B65"/>
    <w:rsid w:val="00ED2A71"/>
    <w:rsid w:val="00ED2E25"/>
    <w:rsid w:val="00ED7F73"/>
    <w:rsid w:val="00EE1434"/>
    <w:rsid w:val="00EE2B47"/>
    <w:rsid w:val="00EE6CDC"/>
    <w:rsid w:val="00EF1B03"/>
    <w:rsid w:val="00EF6B7F"/>
    <w:rsid w:val="00F07998"/>
    <w:rsid w:val="00F07DBE"/>
    <w:rsid w:val="00F11909"/>
    <w:rsid w:val="00F17E02"/>
    <w:rsid w:val="00F211D0"/>
    <w:rsid w:val="00F2199A"/>
    <w:rsid w:val="00F22653"/>
    <w:rsid w:val="00F2288F"/>
    <w:rsid w:val="00F26FE4"/>
    <w:rsid w:val="00F3060E"/>
    <w:rsid w:val="00F37A4E"/>
    <w:rsid w:val="00F411E7"/>
    <w:rsid w:val="00F61D68"/>
    <w:rsid w:val="00F64674"/>
    <w:rsid w:val="00F74375"/>
    <w:rsid w:val="00F76830"/>
    <w:rsid w:val="00F83CB8"/>
    <w:rsid w:val="00F877CF"/>
    <w:rsid w:val="00F8795F"/>
    <w:rsid w:val="00F959F2"/>
    <w:rsid w:val="00FA0150"/>
    <w:rsid w:val="00FA7544"/>
    <w:rsid w:val="00FD1274"/>
    <w:rsid w:val="00FD31AC"/>
    <w:rsid w:val="00FD3B3C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paragraph" w:styleId="StandardWeb">
    <w:name w:val="Normal (Web)"/>
    <w:basedOn w:val="Normal"/>
    <w:uiPriority w:val="99"/>
    <w:semiHidden/>
    <w:unhideWhenUsed/>
    <w:rsid w:val="006C3A4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D41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8128">
          <w:marLeft w:val="9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1064">
          <w:marLeft w:val="9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4158">
          <w:marLeft w:val="9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269">
          <w:marLeft w:val="9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6966C-37E0-479B-88F4-653E5C91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4768</Words>
  <Characters>27183</Characters>
  <Application>Microsoft Office Word</Application>
  <DocSecurity>0</DocSecurity>
  <Lines>226</Lines>
  <Paragraphs>63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Korisnik</cp:lastModifiedBy>
  <cp:revision>44</cp:revision>
  <cp:lastPrinted>2024-11-12T13:49:00Z</cp:lastPrinted>
  <dcterms:created xsi:type="dcterms:W3CDTF">2024-11-06T14:50:00Z</dcterms:created>
  <dcterms:modified xsi:type="dcterms:W3CDTF">2024-11-12T13:50:00Z</dcterms:modified>
</cp:coreProperties>
</file>